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E1" w:rsidRPr="00D63076" w:rsidRDefault="008D62E1" w:rsidP="008D62E1">
      <w:pPr>
        <w:spacing w:line="276" w:lineRule="auto"/>
        <w:ind w:left="142" w:right="282"/>
        <w:jc w:val="center"/>
        <w:rPr>
          <w:rFonts w:ascii="Bookman Old Style" w:hAnsi="Bookman Old Style" w:cs="Times New Roman"/>
          <w:b/>
          <w:iCs/>
          <w:sz w:val="32"/>
          <w:szCs w:val="32"/>
        </w:rPr>
      </w:pPr>
      <w:r w:rsidRPr="00D63076">
        <w:rPr>
          <w:rFonts w:ascii="Bookman Old Style" w:hAnsi="Bookman Old Style" w:cs="Times New Roman"/>
          <w:b/>
          <w:iCs/>
          <w:sz w:val="32"/>
          <w:szCs w:val="32"/>
        </w:rPr>
        <w:t>Discorso della Sig.ra Ministra in qualità di oratore ufficiale della ceri</w:t>
      </w:r>
      <w:r w:rsidR="00967652" w:rsidRPr="00D63076">
        <w:rPr>
          <w:rFonts w:ascii="Bookman Old Style" w:hAnsi="Bookman Old Style" w:cs="Times New Roman"/>
          <w:b/>
          <w:iCs/>
          <w:sz w:val="32"/>
          <w:szCs w:val="32"/>
        </w:rPr>
        <w:t>monia d’insediamento dei nuovi Capitani R</w:t>
      </w:r>
      <w:r w:rsidRPr="00D63076">
        <w:rPr>
          <w:rFonts w:ascii="Bookman Old Style" w:hAnsi="Bookman Old Style" w:cs="Times New Roman"/>
          <w:b/>
          <w:iCs/>
          <w:sz w:val="32"/>
          <w:szCs w:val="32"/>
        </w:rPr>
        <w:t xml:space="preserve">eggenti della </w:t>
      </w:r>
      <w:r w:rsidR="00967652" w:rsidRPr="00D63076">
        <w:rPr>
          <w:rFonts w:ascii="Bookman Old Style" w:hAnsi="Bookman Old Style" w:cs="Times New Roman"/>
          <w:b/>
          <w:iCs/>
          <w:sz w:val="32"/>
          <w:szCs w:val="32"/>
        </w:rPr>
        <w:t>R</w:t>
      </w:r>
      <w:r w:rsidRPr="00D63076">
        <w:rPr>
          <w:rFonts w:ascii="Bookman Old Style" w:hAnsi="Bookman Old Style" w:cs="Times New Roman"/>
          <w:b/>
          <w:iCs/>
          <w:sz w:val="32"/>
          <w:szCs w:val="32"/>
        </w:rPr>
        <w:t xml:space="preserve">epubblica di </w:t>
      </w:r>
      <w:r w:rsidR="00967652" w:rsidRPr="00D63076">
        <w:rPr>
          <w:rFonts w:ascii="Bookman Old Style" w:hAnsi="Bookman Old Style" w:cs="Times New Roman"/>
          <w:b/>
          <w:iCs/>
          <w:sz w:val="32"/>
          <w:szCs w:val="32"/>
        </w:rPr>
        <w:t>San M</w:t>
      </w:r>
      <w:r w:rsidRPr="00D63076">
        <w:rPr>
          <w:rFonts w:ascii="Bookman Old Style" w:hAnsi="Bookman Old Style" w:cs="Times New Roman"/>
          <w:b/>
          <w:iCs/>
          <w:sz w:val="32"/>
          <w:szCs w:val="32"/>
        </w:rPr>
        <w:t>arino</w:t>
      </w:r>
    </w:p>
    <w:p w:rsidR="008D62E1" w:rsidRPr="00D63076" w:rsidRDefault="008D62E1" w:rsidP="008D62E1">
      <w:pPr>
        <w:spacing w:line="276" w:lineRule="auto"/>
        <w:ind w:left="142" w:right="282"/>
        <w:jc w:val="center"/>
        <w:rPr>
          <w:rFonts w:ascii="Bookman Old Style" w:hAnsi="Bookman Old Style" w:cs="Times New Roman"/>
          <w:b/>
          <w:iCs/>
          <w:sz w:val="32"/>
          <w:szCs w:val="32"/>
        </w:rPr>
      </w:pPr>
      <w:r w:rsidRPr="00D63076">
        <w:rPr>
          <w:rFonts w:ascii="Bookman Old Style" w:hAnsi="Bookman Old Style" w:cs="Times New Roman"/>
          <w:b/>
          <w:iCs/>
          <w:sz w:val="32"/>
          <w:szCs w:val="32"/>
        </w:rPr>
        <w:t>San Marino, 1</w:t>
      </w:r>
      <w:r w:rsidR="00063BF9" w:rsidRPr="00D63076">
        <w:rPr>
          <w:rFonts w:ascii="Bookman Old Style" w:hAnsi="Bookman Old Style" w:cs="Times New Roman"/>
          <w:b/>
          <w:iCs/>
          <w:sz w:val="32"/>
          <w:szCs w:val="32"/>
        </w:rPr>
        <w:t>°</w:t>
      </w:r>
      <w:r w:rsidRPr="00D63076">
        <w:rPr>
          <w:rFonts w:ascii="Bookman Old Style" w:hAnsi="Bookman Old Style" w:cs="Times New Roman"/>
          <w:b/>
          <w:iCs/>
          <w:sz w:val="32"/>
          <w:szCs w:val="32"/>
        </w:rPr>
        <w:t xml:space="preserve"> aprile 2022</w:t>
      </w:r>
    </w:p>
    <w:p w:rsidR="00967652" w:rsidRPr="00D63076" w:rsidRDefault="00967652" w:rsidP="008D62E1">
      <w:pPr>
        <w:spacing w:line="276" w:lineRule="auto"/>
        <w:ind w:left="142" w:right="282"/>
        <w:jc w:val="center"/>
        <w:rPr>
          <w:rFonts w:ascii="Bookman Old Style" w:hAnsi="Bookman Old Style" w:cs="Times New Roman"/>
          <w:b/>
          <w:iCs/>
          <w:sz w:val="32"/>
          <w:szCs w:val="32"/>
          <w:u w:val="single"/>
        </w:rPr>
      </w:pPr>
    </w:p>
    <w:p w:rsidR="00355819" w:rsidRPr="00D63076" w:rsidRDefault="00355819" w:rsidP="008D62E1">
      <w:pPr>
        <w:spacing w:line="276" w:lineRule="auto"/>
        <w:ind w:left="142" w:right="282"/>
        <w:jc w:val="center"/>
        <w:rPr>
          <w:rFonts w:ascii="Bookman Old Style" w:hAnsi="Bookman Old Style" w:cs="Times New Roman"/>
          <w:b/>
          <w:iCs/>
          <w:sz w:val="32"/>
          <w:szCs w:val="32"/>
          <w:u w:val="single"/>
        </w:rPr>
      </w:pPr>
      <w:r w:rsidRPr="00D63076">
        <w:rPr>
          <w:rFonts w:ascii="Bookman Old Style" w:hAnsi="Bookman Old Style" w:cs="Times New Roman"/>
          <w:b/>
          <w:iCs/>
          <w:sz w:val="32"/>
          <w:szCs w:val="32"/>
          <w:u w:val="single"/>
        </w:rPr>
        <w:t>SPUNTI DI INTERVENTO</w:t>
      </w:r>
    </w:p>
    <w:p w:rsidR="00355819" w:rsidRPr="00D63076" w:rsidRDefault="00355819" w:rsidP="008D62E1">
      <w:pPr>
        <w:pStyle w:val="Paragrafoelenco"/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</w:p>
    <w:p w:rsidR="008D62E1" w:rsidRPr="00D63076" w:rsidRDefault="008D62E1" w:rsidP="008D62E1">
      <w:pPr>
        <w:pStyle w:val="Paragrafoelenco"/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</w:p>
    <w:p w:rsidR="00C1699B" w:rsidRPr="00D63076" w:rsidRDefault="00C1699B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Serenissimi Capitani Reggenti,</w:t>
      </w:r>
    </w:p>
    <w:p w:rsidR="00C1699B" w:rsidRPr="00D63076" w:rsidRDefault="00C1699B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Illustri Signore e Signori,</w:t>
      </w:r>
    </w:p>
    <w:p w:rsidR="00C1699B" w:rsidRPr="00D63076" w:rsidRDefault="00C1699B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Vi ringrazio sentitamente per la Vostra accoglienza</w:t>
      </w:r>
      <w:r w:rsidR="00BF3FEB" w:rsidRPr="00D63076">
        <w:rPr>
          <w:rFonts w:ascii="Bookman Old Style" w:hAnsi="Bookman Old Style" w:cs="Times New Roman"/>
          <w:bCs/>
          <w:iCs/>
          <w:sz w:val="32"/>
          <w:szCs w:val="32"/>
        </w:rPr>
        <w:t>. I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n particolare</w:t>
      </w:r>
      <w:r w:rsidR="00BF3FEB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esprimo la mia riconoscenza ai Capitani Reggenti eletti per le cortesi parole che mi hanno rivolto nel loro discorso di ingresso, nel corso della cerimonia a Palazzo Valloni. Saluto i membri del Consiglio Grande e Generale e del Congresso di S</w:t>
      </w:r>
      <w:r w:rsidR="003A12C6">
        <w:rPr>
          <w:rFonts w:ascii="Bookman Old Style" w:hAnsi="Bookman Old Style" w:cs="Times New Roman"/>
          <w:bCs/>
          <w:iCs/>
          <w:sz w:val="32"/>
          <w:szCs w:val="32"/>
        </w:rPr>
        <w:t>t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ato, come pure il Corpo diplomatico e tutte le altre autorità convenute, religiose, politiche</w:t>
      </w:r>
      <w:r w:rsidR="00313CC5" w:rsidRPr="00D63076">
        <w:rPr>
          <w:rFonts w:ascii="Bookman Old Style" w:hAnsi="Bookman Old Style" w:cs="Times New Roman"/>
          <w:bCs/>
          <w:iCs/>
          <w:sz w:val="32"/>
          <w:szCs w:val="32"/>
        </w:rPr>
        <w:t>, militari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e giudiziarie. Nel rivolgermi a voi, saluto idealmente l’intero popolo di San Marino.</w:t>
      </w:r>
    </w:p>
    <w:p w:rsidR="00C1699B" w:rsidRPr="00D63076" w:rsidRDefault="00C1699B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Il 7 maggio del 1861, il Presidente degli Stati Uniti d’America, Abramo Lincoln,</w:t>
      </w:r>
      <w:r w:rsidR="00D5230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che</w:t>
      </w:r>
      <w:r w:rsidR="00B57FD2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D5230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come è noto</w:t>
      </w:r>
      <w:r w:rsidR="00B57FD2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D5230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era un vostro cittadino onorario,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in una lettera indirizzata ai Capitani Reggenti di San Marino, così scriveva, in risposta a una missiva ricevuta nel marzo precedente dai Capi di Stato della Repubblica</w:t>
      </w:r>
      <w:r w:rsidR="00027CD4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sammarinese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: </w:t>
      </w:r>
      <w:r w:rsidR="00FF50D2" w:rsidRPr="00D63076">
        <w:rPr>
          <w:rFonts w:ascii="Bookman Old Style" w:hAnsi="Bookman Old Style" w:cs="Times New Roman"/>
          <w:bCs/>
          <w:iCs/>
          <w:sz w:val="32"/>
          <w:szCs w:val="32"/>
        </w:rPr>
        <w:t>«</w:t>
      </w:r>
      <w:r w:rsidRPr="00D63076">
        <w:rPr>
          <w:rFonts w:ascii="Bookman Old Style" w:hAnsi="Bookman Old Style" w:cs="Times New Roman"/>
          <w:bCs/>
          <w:sz w:val="32"/>
          <w:szCs w:val="32"/>
        </w:rPr>
        <w:t>[…] Benché il vostro dominio sia piccolo, nondimeno il vostro Stato è uno dei più onorati in tutta la storia. Esso ha con la sua esperienza dimostrata la verità, così piena d’incoraggiamento per gli amici della Umanità: che un Governo fondato su principi Repubblicani è capace di essere sicuro e durevole</w:t>
      </w:r>
      <w:r w:rsidR="00FF50D2" w:rsidRPr="00D63076">
        <w:rPr>
          <w:rFonts w:ascii="Bookman Old Style" w:hAnsi="Bookman Old Style" w:cs="Times New Roman"/>
          <w:bCs/>
          <w:iCs/>
          <w:sz w:val="32"/>
          <w:szCs w:val="32"/>
        </w:rPr>
        <w:t>»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</w:p>
    <w:p w:rsidR="00C1699B" w:rsidRPr="00D63076" w:rsidRDefault="00811A38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Desidero </w:t>
      </w:r>
      <w:r w:rsidR="00E034EE" w:rsidRPr="00D63076">
        <w:rPr>
          <w:rFonts w:ascii="Bookman Old Style" w:hAnsi="Bookman Old Style" w:cs="Times New Roman"/>
          <w:bCs/>
          <w:iCs/>
          <w:sz w:val="32"/>
          <w:szCs w:val="32"/>
        </w:rPr>
        <w:t>riprendere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E034EE" w:rsidRPr="00D63076">
        <w:rPr>
          <w:rFonts w:ascii="Bookman Old Style" w:hAnsi="Bookman Old Style" w:cs="Times New Roman"/>
          <w:bCs/>
          <w:iCs/>
          <w:sz w:val="32"/>
          <w:szCs w:val="32"/>
        </w:rPr>
        <w:t>un paio di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passaggi della vostra storia, perché </w:t>
      </w:r>
      <w:r w:rsidR="00ED355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sebbene non si </w:t>
      </w:r>
      <w:r w:rsidR="00671237" w:rsidRPr="00D63076">
        <w:rPr>
          <w:rFonts w:ascii="Bookman Old Style" w:hAnsi="Bookman Old Style" w:cs="Times New Roman"/>
          <w:bCs/>
          <w:iCs/>
          <w:sz w:val="32"/>
          <w:szCs w:val="32"/>
        </w:rPr>
        <w:t>ripe</w:t>
      </w:r>
      <w:r w:rsidR="005756B0" w:rsidRPr="00D63076">
        <w:rPr>
          <w:rFonts w:ascii="Bookman Old Style" w:hAnsi="Bookman Old Style" w:cs="Times New Roman"/>
          <w:bCs/>
          <w:iCs/>
          <w:sz w:val="32"/>
          <w:szCs w:val="32"/>
        </w:rPr>
        <w:t>t</w:t>
      </w:r>
      <w:r w:rsidR="00ED355C" w:rsidRPr="00D63076">
        <w:rPr>
          <w:rFonts w:ascii="Bookman Old Style" w:hAnsi="Bookman Old Style" w:cs="Times New Roman"/>
          <w:bCs/>
          <w:iCs/>
          <w:sz w:val="32"/>
          <w:szCs w:val="32"/>
        </w:rPr>
        <w:t>a</w:t>
      </w:r>
      <w:r w:rsidR="00E3498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ma</w:t>
      </w:r>
      <w:r w:rsidR="00E034EE" w:rsidRPr="00D63076">
        <w:rPr>
          <w:rFonts w:ascii="Bookman Old Style" w:hAnsi="Bookman Old Style" w:cs="Times New Roman"/>
          <w:bCs/>
          <w:iCs/>
          <w:sz w:val="32"/>
          <w:szCs w:val="32"/>
        </w:rPr>
        <w:t>i</w:t>
      </w:r>
      <w:r w:rsidR="00E3498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12091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uguale a </w:t>
      </w:r>
      <w:r w:rsidR="00D63076" w:rsidRPr="00D63076">
        <w:rPr>
          <w:rFonts w:ascii="Bookman Old Style" w:hAnsi="Bookman Old Style" w:cs="Times New Roman"/>
          <w:bCs/>
          <w:iCs/>
          <w:sz w:val="32"/>
          <w:szCs w:val="32"/>
        </w:rPr>
        <w:t>sé</w:t>
      </w:r>
      <w:r w:rsidR="0012091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stessa, riflettere su</w:t>
      </w:r>
      <w:r w:rsidR="00C05A9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ciò che è stato</w:t>
      </w:r>
      <w:r w:rsidR="00974D9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arricchisce la nostra memoria e</w:t>
      </w:r>
      <w:r w:rsidR="00BE74A0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974D9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dunque</w:t>
      </w:r>
      <w:r w:rsidR="00BE74A0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974D9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la nostra consapevolezza e</w:t>
      </w:r>
      <w:r w:rsidR="0012091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2560F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può </w:t>
      </w:r>
      <w:r w:rsidR="0012091C" w:rsidRPr="00D63076">
        <w:rPr>
          <w:rFonts w:ascii="Bookman Old Style" w:hAnsi="Bookman Old Style" w:cs="Times New Roman"/>
          <w:bCs/>
          <w:iCs/>
          <w:sz w:val="32"/>
          <w:szCs w:val="32"/>
        </w:rPr>
        <w:t>aiuta</w:t>
      </w:r>
      <w:r w:rsidR="002560F1" w:rsidRPr="00D63076">
        <w:rPr>
          <w:rFonts w:ascii="Bookman Old Style" w:hAnsi="Bookman Old Style" w:cs="Times New Roman"/>
          <w:bCs/>
          <w:iCs/>
          <w:sz w:val="32"/>
          <w:szCs w:val="32"/>
        </w:rPr>
        <w:t>rci</w:t>
      </w:r>
      <w:r w:rsidR="0012091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 capire di più chi siamo</w:t>
      </w:r>
      <w:r w:rsidR="002560F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oggi</w:t>
      </w:r>
      <w:r w:rsidR="00C624AD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  <w:r w:rsidR="0012091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C1699B" w:rsidRPr="00D63076">
        <w:rPr>
          <w:rFonts w:ascii="Bookman Old Style" w:hAnsi="Bookman Old Style" w:cs="Times New Roman"/>
          <w:bCs/>
          <w:iCs/>
          <w:sz w:val="32"/>
          <w:szCs w:val="32"/>
        </w:rPr>
        <w:t>Quella di San Marino, invero, è la repubblica più durevole e longeva della storia. La tradizione, infatti, vuole che essa affondi le sue radici nel IV secolo d.C., nelle vicende del Santo Marino, uno scalpellino di origini dalmat</w:t>
      </w:r>
      <w:r w:rsidR="00626B2A" w:rsidRPr="00D63076">
        <w:rPr>
          <w:rFonts w:ascii="Bookman Old Style" w:hAnsi="Bookman Old Style" w:cs="Times New Roman"/>
          <w:bCs/>
          <w:iCs/>
          <w:sz w:val="32"/>
          <w:szCs w:val="32"/>
        </w:rPr>
        <w:t>e</w:t>
      </w:r>
      <w:r w:rsidR="00C1699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il quale, per amore della libertà, si rifugiò sul Monte Titano e costituì una nuova comunità. Marino amava a tal punto la libertà che, sempre secondo la tradizione, sul letto di morte ebbe a raccomandare una cosa sola agli uomini che insieme a lui avevano costituito la nuova comunità: </w:t>
      </w:r>
      <w:r w:rsidR="00FF50D2" w:rsidRPr="00D63076">
        <w:rPr>
          <w:rFonts w:ascii="Bookman Old Style" w:hAnsi="Bookman Old Style" w:cs="Times New Roman"/>
          <w:bCs/>
          <w:iCs/>
          <w:sz w:val="32"/>
          <w:szCs w:val="32"/>
        </w:rPr>
        <w:t>«</w:t>
      </w:r>
      <w:r w:rsidR="000D0AB1" w:rsidRPr="00D63076">
        <w:rPr>
          <w:rFonts w:ascii="Bookman Old Style" w:hAnsi="Bookman Old Style" w:cs="Times New Roman"/>
          <w:bCs/>
          <w:sz w:val="32"/>
          <w:szCs w:val="32"/>
        </w:rPr>
        <w:t>R</w:t>
      </w:r>
      <w:r w:rsidR="00C1699B" w:rsidRPr="00D63076">
        <w:rPr>
          <w:rFonts w:ascii="Bookman Old Style" w:hAnsi="Bookman Old Style" w:cs="Times New Roman"/>
          <w:bCs/>
          <w:sz w:val="32"/>
          <w:szCs w:val="32"/>
        </w:rPr>
        <w:t>eli</w:t>
      </w:r>
      <w:r w:rsidR="00E53A26" w:rsidRPr="00D63076">
        <w:rPr>
          <w:rFonts w:ascii="Bookman Old Style" w:hAnsi="Bookman Old Style" w:cs="Times New Roman"/>
          <w:bCs/>
          <w:sz w:val="32"/>
          <w:szCs w:val="32"/>
        </w:rPr>
        <w:t>n</w:t>
      </w:r>
      <w:r w:rsidR="00C1699B" w:rsidRPr="00D63076">
        <w:rPr>
          <w:rFonts w:ascii="Bookman Old Style" w:hAnsi="Bookman Old Style" w:cs="Times New Roman"/>
          <w:bCs/>
          <w:sz w:val="32"/>
          <w:szCs w:val="32"/>
        </w:rPr>
        <w:t>quo vos liberos ab utroque homin</w:t>
      </w:r>
      <w:r w:rsidR="00FF50D2" w:rsidRPr="00D63076">
        <w:rPr>
          <w:rFonts w:ascii="Bookman Old Style" w:hAnsi="Bookman Old Style" w:cs="Times New Roman"/>
          <w:bCs/>
          <w:sz w:val="32"/>
          <w:szCs w:val="32"/>
        </w:rPr>
        <w:t>e</w:t>
      </w:r>
      <w:r w:rsidR="00FF50D2" w:rsidRPr="00D63076">
        <w:rPr>
          <w:rFonts w:ascii="Bookman Old Style" w:hAnsi="Bookman Old Style" w:cs="Times New Roman"/>
          <w:bCs/>
          <w:iCs/>
          <w:sz w:val="32"/>
          <w:szCs w:val="32"/>
        </w:rPr>
        <w:t>»</w:t>
      </w:r>
      <w:r w:rsidR="00C1699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. In epoca postuma, si volle interpretare il lascito di Marino ai membri della sua comunità come un invito a essere liberi dall’autorità temporale e da quella religiosa, offrendo così la prima legittimazione alla “indipendenza” di San Marino. Questa interpretazione, nata sulle basi di una tradizione quasi leggendaria, è evidentemente postuma: è infatti irrealistico pensare che Marino potesse porre sullo stesso livello il papa e l’imperatore già nella metà del IV secolo, pochi decenni dopo l’editto di Milano. </w:t>
      </w:r>
    </w:p>
    <w:p w:rsidR="00C1699B" w:rsidRPr="00D63076" w:rsidRDefault="00C1699B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Eppure, dalla iniziativa di Marino</w:t>
      </w:r>
      <w:r w:rsidR="0044220B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 vostri padri hanno raccolto la preziosa eredità della libertà e dell’indipendenza. Rivolgendomi oggi a voi, </w:t>
      </w:r>
      <w:r w:rsidR="00903EF8" w:rsidRPr="00D63076">
        <w:rPr>
          <w:rFonts w:ascii="Bookman Old Style" w:hAnsi="Bookman Old Style" w:cs="Times New Roman"/>
          <w:bCs/>
          <w:iCs/>
          <w:sz w:val="32"/>
          <w:szCs w:val="32"/>
        </w:rPr>
        <w:t>non posso che dichiararmi</w:t>
      </w:r>
      <w:r w:rsidR="00EA5D3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in totale sintonia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025E84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con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questo patrimonio di valori che è alla base della vostra identità più profonda. Partendo da questi valori, la Repubblica di San Marino è rimasta sempre ben saldamente ancorata alla migliore tradizione democratica del continente europeo</w:t>
      </w:r>
      <w:r w:rsidR="0058377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continuando tuttavia a rinnovarsi, come </w:t>
      </w:r>
      <w:r w:rsidR="00B3476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documentano </w:t>
      </w:r>
      <w:r w:rsidR="00583779" w:rsidRPr="00D63076">
        <w:rPr>
          <w:rFonts w:ascii="Bookman Old Style" w:hAnsi="Bookman Old Style" w:cs="Times New Roman"/>
          <w:bCs/>
          <w:iCs/>
          <w:sz w:val="32"/>
          <w:szCs w:val="32"/>
        </w:rPr>
        <w:t>anche le recenti riforme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</w:p>
    <w:p w:rsidR="00C1699B" w:rsidRPr="00D63076" w:rsidRDefault="003725E9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In queste ultime settimane, </w:t>
      </w:r>
      <w:r w:rsidR="00FE5B41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stiamo vivendo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un momento particolare della storia del nostro continente: proviamo allo stesso tempo sentimenti di orgoglio e</w:t>
      </w:r>
      <w:r w:rsidR="00BB279D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di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</w:t>
      </w:r>
      <w:r w:rsidR="00BB279D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orrore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. </w:t>
      </w:r>
      <w:r w:rsidR="00C1699B" w:rsidRPr="00D63076">
        <w:rPr>
          <w:rFonts w:ascii="Bookman Old Style" w:eastAsia="Times New Roman" w:hAnsi="Bookman Old Style" w:cs="Times New Roman"/>
          <w:iCs/>
          <w:sz w:val="32"/>
          <w:szCs w:val="32"/>
          <w:lang w:eastAsia="it-IT"/>
        </w:rPr>
        <w:t>Orgoglio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per lo sforzo che stiamo compiendo </w:t>
      </w:r>
      <w:r w:rsidR="00F341ED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insieme </w:t>
      </w:r>
      <w:r w:rsidR="008D6272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per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</w:t>
      </w:r>
      <w:r w:rsidR="00E12D70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fare fronte</w:t>
      </w:r>
      <w:r w:rsidR="008B4609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ad alcune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derive illiberali</w:t>
      </w:r>
      <w:r w:rsidR="008B4609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che stanno </w:t>
      </w:r>
      <w:r w:rsidR="008138E9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minacciando</w:t>
      </w:r>
      <w:r w:rsidR="008B4609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l’Europa</w:t>
      </w:r>
      <w:r w:rsidR="003C486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.</w:t>
      </w:r>
      <w:r w:rsidR="005400B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3C486B" w:rsidRPr="00D63076">
        <w:rPr>
          <w:rFonts w:ascii="Bookman Old Style" w:hAnsi="Bookman Old Style" w:cs="Times New Roman"/>
          <w:bCs/>
          <w:iCs/>
          <w:sz w:val="32"/>
          <w:szCs w:val="32"/>
        </w:rPr>
        <w:t>V</w:t>
      </w:r>
      <w:r w:rsidR="005400B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orrei </w:t>
      </w:r>
      <w:r w:rsidR="006911D9" w:rsidRPr="00D63076">
        <w:rPr>
          <w:rFonts w:ascii="Bookman Old Style" w:hAnsi="Bookman Old Style" w:cs="Times New Roman"/>
          <w:bCs/>
          <w:iCs/>
          <w:sz w:val="32"/>
          <w:szCs w:val="32"/>
        </w:rPr>
        <w:t>ricordare</w:t>
      </w:r>
      <w:r w:rsidR="005400B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3C486B" w:rsidRPr="00D63076">
        <w:rPr>
          <w:rFonts w:ascii="Bookman Old Style" w:hAnsi="Bookman Old Style" w:cs="Times New Roman"/>
          <w:bCs/>
          <w:iCs/>
          <w:sz w:val="32"/>
          <w:szCs w:val="32"/>
        </w:rPr>
        <w:t>t</w:t>
      </w:r>
      <w:r w:rsidR="005400B0" w:rsidRPr="00D63076">
        <w:rPr>
          <w:rFonts w:ascii="Bookman Old Style" w:hAnsi="Bookman Old Style" w:cs="Times New Roman"/>
          <w:bCs/>
          <w:iCs/>
          <w:sz w:val="32"/>
          <w:szCs w:val="32"/>
        </w:rPr>
        <w:t>ra quest</w:t>
      </w:r>
      <w:r w:rsidR="003C486B" w:rsidRPr="00D63076">
        <w:rPr>
          <w:rFonts w:ascii="Bookman Old Style" w:hAnsi="Bookman Old Style" w:cs="Times New Roman"/>
          <w:bCs/>
          <w:iCs/>
          <w:sz w:val="32"/>
          <w:szCs w:val="32"/>
        </w:rPr>
        <w:t>e iniziative</w:t>
      </w:r>
      <w:r w:rsidR="005400B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anche l’accoglienza ai rifugiati ucraini, cui San Marino, mantenendo fede alla sua tradizione, non si è sottratta,</w:t>
      </w:r>
      <w:r w:rsidR="00A83C04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aprendo le sue porte a circa 300 profughi. </w:t>
      </w:r>
      <w:r w:rsidR="00BB279D" w:rsidRPr="00D63076">
        <w:rPr>
          <w:rFonts w:ascii="Bookman Old Style" w:eastAsia="Times New Roman" w:hAnsi="Bookman Old Style" w:cs="Times New Roman"/>
          <w:iCs/>
          <w:sz w:val="32"/>
          <w:szCs w:val="32"/>
          <w:lang w:eastAsia="it-IT"/>
        </w:rPr>
        <w:t>Orrore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per </w:t>
      </w:r>
      <w:r w:rsidR="00D75537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la distruzione e la devastazione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che vediamo </w:t>
      </w:r>
      <w:r w:rsidR="00587B04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come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conseguenza dei bombardamenti</w:t>
      </w:r>
      <w:r w:rsidR="009923CF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indiscriminati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delle città ucraine da parte delle forze militari russe. Di fronte a questi fatti, dobbiamo continuare a </w:t>
      </w:r>
      <w:r w:rsidR="00987C8D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coltivare </w:t>
      </w:r>
      <w:r w:rsidR="00921D35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una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speranza</w:t>
      </w:r>
      <w:r w:rsidR="00EA70E0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incrollabile</w:t>
      </w:r>
      <w:r w:rsidR="00921D35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</w:t>
      </w:r>
      <w:r w:rsidR="00A2253F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nella capacità di resiste</w:t>
      </w:r>
      <w:r w:rsidR="00426A52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nza della democrazia liberale</w:t>
      </w:r>
      <w:r w:rsidR="00A2253F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</w:t>
      </w:r>
      <w:r w:rsidR="00426A52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su cui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il mondo autoritario </w:t>
      </w:r>
      <w:r w:rsidR="00416BAA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non potrà imporsi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. Non possiamo nutrire dubbi sul fatto che la forza militare non </w:t>
      </w:r>
      <w:r w:rsidR="00426A52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può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vincere, perché la democrazia è più forte della oppressione; </w:t>
      </w:r>
      <w:r w:rsidR="007B325E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che 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la società aperta, unita e compatta, può vincere sulla</w:t>
      </w:r>
      <w:r w:rsidR="007B325E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brutalità della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guerra, anche </w:t>
      </w:r>
      <w:r w:rsidR="00326BD5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quando non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imbraccia le armi</w:t>
      </w:r>
      <w:r w:rsidR="00326BD5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,</w:t>
      </w:r>
      <w:r w:rsidR="00CC7866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come </w:t>
      </w:r>
      <w:r w:rsidR="00C63296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l’Europa ha saputo dimostrare all’indomani della Seconda guerra mondiale</w:t>
      </w:r>
      <w:r w:rsidR="00844AE3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, grazie </w:t>
      </w:r>
      <w:r w:rsidR="002410D7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agli strumenti di prevenzione e risoluzione dei conflitti che la Comunità, prima, e l’Unione europea</w:t>
      </w:r>
      <w:r w:rsidR="00191738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, in seguito, hanno </w:t>
      </w:r>
      <w:r w:rsidR="002A637D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creato e continuamente innovato</w:t>
      </w:r>
      <w:r w:rsidR="00A13351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 xml:space="preserve"> nel corso del tempo</w:t>
      </w:r>
      <w:r w:rsidR="00C1699B" w:rsidRPr="00D63076">
        <w:rPr>
          <w:rFonts w:ascii="Bookman Old Style" w:eastAsia="Times New Roman" w:hAnsi="Bookman Old Style" w:cs="Times New Roman"/>
          <w:bCs/>
          <w:iCs/>
          <w:sz w:val="32"/>
          <w:szCs w:val="32"/>
          <w:lang w:eastAsia="it-IT"/>
        </w:rPr>
        <w:t>.</w:t>
      </w:r>
    </w:p>
    <w:p w:rsidR="00C1699B" w:rsidRPr="00D63076" w:rsidRDefault="00C1699B" w:rsidP="00063BF9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Lasciatemi dire con enfasi: </w:t>
      </w:r>
      <w:r w:rsidRPr="00D63076">
        <w:rPr>
          <w:rFonts w:ascii="Bookman Old Style" w:hAnsi="Bookman Old Style" w:cs="Times New Roman"/>
          <w:iCs/>
          <w:sz w:val="32"/>
          <w:szCs w:val="32"/>
        </w:rPr>
        <w:t>se non si afferma la forza della legge, prevale la legge della forza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. Que</w:t>
      </w:r>
      <w:r w:rsidR="00F63D00" w:rsidRPr="00D63076">
        <w:rPr>
          <w:rFonts w:ascii="Bookman Old Style" w:hAnsi="Bookman Old Style" w:cs="Times New Roman"/>
          <w:bCs/>
          <w:iCs/>
          <w:sz w:val="32"/>
          <w:szCs w:val="32"/>
        </w:rPr>
        <w:t>llo che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è vero per le persone </w:t>
      </w:r>
      <w:r w:rsidR="00DA2FC7" w:rsidRPr="00D63076">
        <w:rPr>
          <w:rFonts w:ascii="Bookman Old Style" w:hAnsi="Bookman Old Style" w:cs="Times New Roman"/>
          <w:bCs/>
          <w:iCs/>
          <w:sz w:val="32"/>
          <w:szCs w:val="32"/>
        </w:rPr>
        <w:t>vale anche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per le nazioni. Le relazioni inter-nazionali (fra</w:t>
      </w:r>
      <w:r w:rsidR="00126CB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nazioni), infatti, sono come le relazioni inter-personali (fra</w:t>
      </w:r>
      <w:r w:rsidR="002E31D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persone): si deve partire dal dialogo,</w:t>
      </w:r>
      <w:r w:rsidR="00AF7DB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che presuppone l’</w:t>
      </w:r>
      <w:r w:rsidR="002E31D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ascolto </w:t>
      </w:r>
      <w:r w:rsidR="00AF7DB9" w:rsidRPr="00D63076">
        <w:rPr>
          <w:rFonts w:ascii="Bookman Old Style" w:hAnsi="Bookman Old Style" w:cs="Times New Roman"/>
          <w:bCs/>
          <w:iCs/>
          <w:sz w:val="32"/>
          <w:szCs w:val="32"/>
        </w:rPr>
        <w:t>attento delle ragioni dell’altro</w:t>
      </w:r>
      <w:r w:rsidR="00646280" w:rsidRPr="00D63076">
        <w:rPr>
          <w:rFonts w:ascii="Bookman Old Style" w:hAnsi="Bookman Old Style" w:cs="Times New Roman"/>
          <w:bCs/>
          <w:iCs/>
          <w:sz w:val="32"/>
          <w:szCs w:val="32"/>
        </w:rPr>
        <w:t>, per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abbandonare</w:t>
      </w:r>
      <w:r w:rsidR="0064628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la violenza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646280" w:rsidRPr="00D63076">
        <w:rPr>
          <w:rFonts w:ascii="Bookman Old Style" w:hAnsi="Bookman Old Style" w:cs="Times New Roman"/>
          <w:bCs/>
          <w:iCs/>
          <w:sz w:val="32"/>
          <w:szCs w:val="32"/>
        </w:rPr>
        <w:t>del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la prevaricazione e</w:t>
      </w:r>
      <w:r w:rsidR="00A565C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–</w:t>
      </w:r>
      <w:r w:rsidR="000A3174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in particolare</w:t>
      </w:r>
      <w:r w:rsidR="006F7772" w:rsidRPr="00D63076">
        <w:rPr>
          <w:rFonts w:ascii="Bookman Old Style" w:hAnsi="Bookman Old Style" w:cs="Times New Roman"/>
          <w:bCs/>
          <w:iCs/>
          <w:sz w:val="32"/>
          <w:szCs w:val="32"/>
        </w:rPr>
        <w:t>, nei rapporti tra Stati –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6F7772" w:rsidRPr="00D63076">
        <w:rPr>
          <w:rFonts w:ascii="Bookman Old Style" w:hAnsi="Bookman Old Style" w:cs="Times New Roman"/>
          <w:bCs/>
          <w:iCs/>
          <w:sz w:val="32"/>
          <w:szCs w:val="32"/>
        </w:rPr>
        <w:t>ricomporre le controversie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D17F25" w:rsidRPr="00D63076">
        <w:rPr>
          <w:rFonts w:ascii="Bookman Old Style" w:hAnsi="Bookman Old Style" w:cs="Times New Roman"/>
          <w:bCs/>
          <w:iCs/>
          <w:sz w:val="32"/>
          <w:szCs w:val="32"/>
        </w:rPr>
        <w:t>affidandosi a</w:t>
      </w:r>
      <w:r w:rsidR="00F531B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 rispetto </w:t>
      </w:r>
      <w:r w:rsidR="00394655" w:rsidRPr="00D63076">
        <w:rPr>
          <w:rFonts w:ascii="Bookman Old Style" w:hAnsi="Bookman Old Style" w:cs="Times New Roman"/>
          <w:bCs/>
          <w:iCs/>
          <w:sz w:val="32"/>
          <w:szCs w:val="32"/>
        </w:rPr>
        <w:t>del diritto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. È su questi parametri che dobbiamo misurarci, per </w:t>
      </w:r>
      <w:r w:rsidR="001D7281" w:rsidRPr="00D63076">
        <w:rPr>
          <w:rFonts w:ascii="Bookman Old Style" w:hAnsi="Bookman Old Style" w:cs="Times New Roman"/>
          <w:bCs/>
          <w:iCs/>
          <w:sz w:val="32"/>
          <w:szCs w:val="32"/>
        </w:rPr>
        <w:t>inaugurare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un terzo inizio dell’Europa nella nostra epoca, dopo </w:t>
      </w:r>
      <w:r w:rsidR="0024220C" w:rsidRPr="00D63076">
        <w:rPr>
          <w:rFonts w:ascii="Bookman Old Style" w:hAnsi="Bookman Old Style" w:cs="Times New Roman"/>
          <w:bCs/>
          <w:iCs/>
          <w:sz w:val="32"/>
          <w:szCs w:val="32"/>
        </w:rPr>
        <w:t>i nuovi inizi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seguit</w:t>
      </w:r>
      <w:r w:rsidR="009545C7" w:rsidRPr="00D63076">
        <w:rPr>
          <w:rFonts w:ascii="Bookman Old Style" w:hAnsi="Bookman Old Style" w:cs="Times New Roman"/>
          <w:bCs/>
          <w:iCs/>
          <w:sz w:val="32"/>
          <w:szCs w:val="32"/>
        </w:rPr>
        <w:t>i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alla Seconda guerra mondiale e </w:t>
      </w:r>
      <w:r w:rsidR="009545C7" w:rsidRPr="00D63076">
        <w:rPr>
          <w:rFonts w:ascii="Bookman Old Style" w:hAnsi="Bookman Old Style" w:cs="Times New Roman"/>
          <w:bCs/>
          <w:iCs/>
          <w:sz w:val="32"/>
          <w:szCs w:val="32"/>
        </w:rPr>
        <w:t>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lla caduta del muro di Berlino.</w:t>
      </w:r>
    </w:p>
    <w:p w:rsidR="00355819" w:rsidRPr="00D63076" w:rsidRDefault="0010352A" w:rsidP="00AA7C3C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In questi terribili giorni di guerra nel cuore dell’Europa</w:t>
      </w:r>
      <w:r w:rsidR="004E2FAA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mi preme rimarcare come gli accordi di cooperazione tra Stati ugualmente liberi e sovrani</w:t>
      </w:r>
      <w:r w:rsidR="00E41720" w:rsidRPr="00D63076">
        <w:rPr>
          <w:rFonts w:ascii="Bookman Old Style" w:hAnsi="Bookman Old Style" w:cs="Times New Roman"/>
          <w:bCs/>
          <w:iCs/>
          <w:sz w:val="32"/>
          <w:szCs w:val="32"/>
        </w:rPr>
        <w:t>, saldamente inseriti nei consessi internazionali volti a favorire la pace e la giustizia tra le Nazioni, c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ostituiscano un prezioso strumento di reciproco aiuto </w:t>
      </w:r>
      <w:r w:rsidR="00D345F9" w:rsidRPr="00D63076">
        <w:rPr>
          <w:rFonts w:ascii="Bookman Old Style" w:hAnsi="Bookman Old Style" w:cs="Times New Roman"/>
          <w:bCs/>
          <w:iCs/>
          <w:sz w:val="32"/>
          <w:szCs w:val="32"/>
        </w:rPr>
        <w:t>indispensabile per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costituire una </w:t>
      </w:r>
      <w:r w:rsidR="003D402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comune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base di conoscenze ed esperienze</w:t>
      </w:r>
      <w:r w:rsidR="003D402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, nonché </w:t>
      </w:r>
      <w:r w:rsidR="00A73F8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per </w:t>
      </w:r>
      <w:r w:rsidR="003D4029" w:rsidRPr="00D63076">
        <w:rPr>
          <w:rFonts w:ascii="Bookman Old Style" w:hAnsi="Bookman Old Style" w:cs="Times New Roman"/>
          <w:bCs/>
          <w:iCs/>
          <w:sz w:val="32"/>
          <w:szCs w:val="32"/>
        </w:rPr>
        <w:t>creare una convinta e diffusa condivisione di valori e principi.</w:t>
      </w:r>
    </w:p>
    <w:p w:rsidR="00E41720" w:rsidRPr="00D63076" w:rsidRDefault="003D4029" w:rsidP="00AA7C3C">
      <w:pPr>
        <w:spacing w:line="276" w:lineRule="auto"/>
        <w:ind w:left="142" w:right="282"/>
        <w:jc w:val="both"/>
        <w:rPr>
          <w:rFonts w:ascii="Bookman Old Style" w:hAnsi="Bookman Old Style" w:cs="Times New Roman"/>
          <w:b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È </w:t>
      </w:r>
      <w:r w:rsidR="00E4172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per questa ragione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che</w:t>
      </w:r>
      <w:r w:rsidR="00A11507" w:rsidRPr="00D63076">
        <w:rPr>
          <w:rFonts w:ascii="Bookman Old Style" w:hAnsi="Bookman Old Style" w:cs="Times New Roman"/>
          <w:bCs/>
          <w:iCs/>
          <w:sz w:val="32"/>
          <w:szCs w:val="32"/>
        </w:rPr>
        <w:t>, il 26 maggio 2021</w:t>
      </w:r>
      <w:r w:rsidR="00B72B91">
        <w:rPr>
          <w:rFonts w:ascii="Bookman Old Style" w:hAnsi="Bookman Old Style" w:cs="Times New Roman"/>
          <w:bCs/>
          <w:iCs/>
          <w:sz w:val="32"/>
          <w:szCs w:val="32"/>
        </w:rPr>
        <w:t xml:space="preserve"> a Roma</w:t>
      </w:r>
      <w:r w:rsidR="00A1150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, </w:t>
      </w:r>
      <w:r w:rsidR="00161884" w:rsidRPr="00D63076">
        <w:rPr>
          <w:rFonts w:ascii="Bookman Old Style" w:hAnsi="Bookman Old Style" w:cs="Times New Roman"/>
          <w:bCs/>
          <w:iCs/>
          <w:sz w:val="32"/>
          <w:szCs w:val="32"/>
        </w:rPr>
        <w:t>abbiamo sottoscritto</w:t>
      </w:r>
      <w:r w:rsidR="00E4172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491DD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l’accordo </w:t>
      </w:r>
      <w:r w:rsidR="00E41720" w:rsidRPr="00D63076">
        <w:rPr>
          <w:rFonts w:ascii="Bookman Old Style" w:hAnsi="Bookman Old Style" w:cs="Times New Roman"/>
          <w:bCs/>
          <w:iCs/>
          <w:sz w:val="32"/>
          <w:szCs w:val="32"/>
        </w:rPr>
        <w:t>di riconoscimento ed esecuzione delle decisioni giudiziarie</w:t>
      </w:r>
      <w:r w:rsidR="00491DD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in materia di </w:t>
      </w:r>
      <w:r w:rsidR="00E41720" w:rsidRPr="00D63076">
        <w:rPr>
          <w:rFonts w:ascii="Bookman Old Style" w:hAnsi="Bookman Old Style" w:cs="Times New Roman"/>
          <w:bCs/>
          <w:iCs/>
          <w:sz w:val="32"/>
          <w:szCs w:val="32"/>
        </w:rPr>
        <w:t>sequestro e confisca dei beni d’illecita provenienza</w:t>
      </w:r>
      <w:r w:rsidR="00C1699B" w:rsidRPr="00D63076">
        <w:rPr>
          <w:rFonts w:ascii="Bookman Old Style" w:hAnsi="Bookman Old Style" w:cs="Times New Roman"/>
          <w:bCs/>
          <w:iCs/>
          <w:sz w:val="32"/>
          <w:szCs w:val="32"/>
        </w:rPr>
        <w:t>; è per la stessa ragione che abbiamo firmato,</w:t>
      </w:r>
      <w:r w:rsidR="0096765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491DD3" w:rsidRPr="00D63076">
        <w:rPr>
          <w:rFonts w:ascii="Bookman Old Style" w:hAnsi="Bookman Old Style" w:cs="Times New Roman"/>
          <w:bCs/>
          <w:iCs/>
          <w:sz w:val="32"/>
          <w:szCs w:val="32"/>
        </w:rPr>
        <w:t>proprio in occasione di quest</w:t>
      </w:r>
      <w:r w:rsidR="00B72B91">
        <w:rPr>
          <w:rFonts w:ascii="Bookman Old Style" w:hAnsi="Bookman Old Style" w:cs="Times New Roman"/>
          <w:bCs/>
          <w:iCs/>
          <w:sz w:val="32"/>
          <w:szCs w:val="32"/>
        </w:rPr>
        <w:t>o</w:t>
      </w:r>
      <w:r w:rsidR="00491DD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importante </w:t>
      </w:r>
      <w:r w:rsidR="00B72B91">
        <w:rPr>
          <w:rFonts w:ascii="Bookman Old Style" w:hAnsi="Bookman Old Style" w:cs="Times New Roman"/>
          <w:bCs/>
          <w:iCs/>
          <w:sz w:val="32"/>
          <w:szCs w:val="32"/>
        </w:rPr>
        <w:t>incontro</w:t>
      </w:r>
      <w:r w:rsidR="00491DD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istituzionale,</w:t>
      </w:r>
      <w:r w:rsidR="007F4598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491DD3" w:rsidRPr="00D63076">
        <w:rPr>
          <w:rFonts w:ascii="Bookman Old Style" w:hAnsi="Bookman Old Style" w:cs="Times New Roman"/>
          <w:bCs/>
          <w:iCs/>
          <w:sz w:val="32"/>
          <w:szCs w:val="32"/>
        </w:rPr>
        <w:t>l’analogo accordo in materia di misure alternative alla detenzione, sanzioni sostitutive di pene detentive, liberazione condizionale e sospensione condizionale della pena.</w:t>
      </w:r>
    </w:p>
    <w:p w:rsidR="00C73B98" w:rsidRPr="00D63076" w:rsidRDefault="00491DD3" w:rsidP="00AA7C3C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Si tratta di accordi di grande rilievo, che segnano un marcato passo in avanti nella già ottima cooperazione giudiziaria tra i nostri Paesi, avvicinandola ai modelli già in uso </w:t>
      </w:r>
      <w:r w:rsidR="006A48E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per l’Italia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nell’ambito dei suoi rapporti con gli Stati Membri dell’Unione </w:t>
      </w:r>
      <w:r w:rsidR="00B72B91">
        <w:rPr>
          <w:rFonts w:ascii="Bookman Old Style" w:hAnsi="Bookman Old Style" w:cs="Times New Roman"/>
          <w:bCs/>
          <w:iCs/>
          <w:sz w:val="32"/>
          <w:szCs w:val="32"/>
        </w:rPr>
        <w:t>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uropea, fondati – com’è noto – sui principi del </w:t>
      </w:r>
      <w:r w:rsidRPr="00D63076">
        <w:rPr>
          <w:rFonts w:ascii="Bookman Old Style" w:hAnsi="Bookman Old Style" w:cs="Times New Roman"/>
          <w:bCs/>
          <w:i/>
          <w:iCs/>
          <w:sz w:val="32"/>
          <w:szCs w:val="32"/>
        </w:rPr>
        <w:t>mutual trust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e del reciproco riconoscimento delle decisioni giudiziarie.</w:t>
      </w:r>
    </w:p>
    <w:p w:rsidR="00491DD3" w:rsidRPr="00D63076" w:rsidRDefault="0054606A" w:rsidP="00AA7C3C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Il mio personale </w:t>
      </w:r>
      <w:r w:rsidR="00121DA4" w:rsidRPr="00D63076">
        <w:rPr>
          <w:rFonts w:ascii="Bookman Old Style" w:hAnsi="Bookman Old Style" w:cs="Times New Roman"/>
          <w:bCs/>
          <w:iCs/>
          <w:sz w:val="32"/>
          <w:szCs w:val="32"/>
        </w:rPr>
        <w:t>auspicio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, p</w:t>
      </w:r>
      <w:r w:rsidR="00AF5BE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ertanto, </w:t>
      </w:r>
      <w:r w:rsidR="00491DD3" w:rsidRPr="00D63076">
        <w:rPr>
          <w:rFonts w:ascii="Bookman Old Style" w:hAnsi="Bookman Old Style" w:cs="Times New Roman"/>
          <w:bCs/>
          <w:iCs/>
          <w:sz w:val="32"/>
          <w:szCs w:val="32"/>
        </w:rPr>
        <w:t>è che questi accordi possa</w:t>
      </w:r>
      <w:r w:rsidR="00AF5BE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no essere rapidamente ratificati ed entrare in vigore, in modo da dispiegare al più presto i </w:t>
      </w:r>
      <w:r w:rsidR="00121DA4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loro </w:t>
      </w:r>
      <w:r w:rsidR="00AF5BEB" w:rsidRPr="00D63076">
        <w:rPr>
          <w:rFonts w:ascii="Bookman Old Style" w:hAnsi="Bookman Old Style" w:cs="Times New Roman"/>
          <w:bCs/>
          <w:iCs/>
          <w:sz w:val="32"/>
          <w:szCs w:val="32"/>
        </w:rPr>
        <w:t>benefici effetti</w:t>
      </w:r>
      <w:r w:rsidR="00522612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</w:p>
    <w:p w:rsidR="0054606A" w:rsidRPr="00D63076" w:rsidRDefault="0054606A" w:rsidP="00AA7C3C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L’eterogeneità dell’oggetto degli accordi dimostra quanto ampio sia lo spettro della collaborazione tra i nostri due Paesi che</w:t>
      </w:r>
      <w:r w:rsidR="00121DA4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infatti</w:t>
      </w:r>
      <w:r w:rsidR="00121DA4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va dal campo del congiunto contrasto alle più gravi forme di criminalità economica</w:t>
      </w:r>
      <w:r w:rsidR="00397D0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al campo dell’esecuzione penale </w:t>
      </w:r>
      <w:r w:rsidR="00D22F8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intesa </w:t>
      </w:r>
      <w:r w:rsidRPr="00B72B91">
        <w:rPr>
          <w:rFonts w:ascii="Bookman Old Style" w:hAnsi="Bookman Old Style" w:cs="Times New Roman"/>
          <w:bCs/>
          <w:i/>
          <w:iCs/>
          <w:sz w:val="32"/>
          <w:szCs w:val="32"/>
        </w:rPr>
        <w:t>lato sensu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, ossia comprensiva di </w:t>
      </w:r>
      <w:r w:rsidR="006D71C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pene e misure non detentive, 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>che</w:t>
      </w:r>
      <w:r w:rsidR="001C551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vanno a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6D71C3" w:rsidRPr="00D63076">
        <w:rPr>
          <w:rFonts w:ascii="Bookman Old Style" w:hAnsi="Bookman Old Style" w:cs="Times New Roman"/>
          <w:bCs/>
          <w:iCs/>
          <w:sz w:val="32"/>
          <w:szCs w:val="32"/>
        </w:rPr>
        <w:t>rafforza</w:t>
      </w:r>
      <w:r w:rsidR="001C551F" w:rsidRPr="00D63076">
        <w:rPr>
          <w:rFonts w:ascii="Bookman Old Style" w:hAnsi="Bookman Old Style" w:cs="Times New Roman"/>
          <w:bCs/>
          <w:iCs/>
          <w:sz w:val="32"/>
          <w:szCs w:val="32"/>
        </w:rPr>
        <w:t>re</w:t>
      </w:r>
      <w:r w:rsidR="006D71C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</w:t>
      </w:r>
      <w:r w:rsidR="001C551F" w:rsidRPr="00D63076">
        <w:rPr>
          <w:rFonts w:ascii="Bookman Old Style" w:hAnsi="Bookman Old Style" w:cs="Times New Roman"/>
          <w:bCs/>
          <w:iCs/>
          <w:sz w:val="32"/>
          <w:szCs w:val="32"/>
        </w:rPr>
        <w:t>e</w:t>
      </w:r>
      <w:r w:rsidR="006D71C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possibilità d</w:t>
      </w:r>
      <w:r w:rsidR="001C551F" w:rsidRPr="00D63076">
        <w:rPr>
          <w:rFonts w:ascii="Bookman Old Style" w:hAnsi="Bookman Old Style" w:cs="Times New Roman"/>
          <w:bCs/>
          <w:iCs/>
          <w:sz w:val="32"/>
          <w:szCs w:val="32"/>
        </w:rPr>
        <w:t>i</w:t>
      </w:r>
      <w:r w:rsidR="006D71C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reinserimento sociale della persona condannata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. </w:t>
      </w:r>
      <w:r w:rsidR="00C1699B" w:rsidRPr="00D63076">
        <w:rPr>
          <w:rFonts w:ascii="Bookman Old Style" w:hAnsi="Bookman Old Style" w:cs="Times New Roman"/>
          <w:bCs/>
          <w:iCs/>
          <w:sz w:val="32"/>
          <w:szCs w:val="32"/>
        </w:rPr>
        <w:t>L’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>accord</w:t>
      </w:r>
      <w:r w:rsidR="00C1699B" w:rsidRPr="00D63076">
        <w:rPr>
          <w:rFonts w:ascii="Bookman Old Style" w:hAnsi="Bookman Old Style" w:cs="Times New Roman"/>
          <w:bCs/>
          <w:iCs/>
          <w:sz w:val="32"/>
          <w:szCs w:val="32"/>
        </w:rPr>
        <w:t>o firmato ieri qui a San Marino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riguarda infatti il riconoscimento e l’esecuzione</w:t>
      </w:r>
      <w:r w:rsidR="001C551F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nei rispettivi ordinamenti</w:t>
      </w:r>
      <w:r w:rsidR="001C551F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di decisioni giudizi</w:t>
      </w:r>
      <w:r w:rsidR="008B6A7E" w:rsidRPr="00D63076">
        <w:rPr>
          <w:rFonts w:ascii="Bookman Old Style" w:hAnsi="Bookman Old Style" w:cs="Times New Roman"/>
          <w:bCs/>
          <w:iCs/>
          <w:sz w:val="32"/>
          <w:szCs w:val="32"/>
        </w:rPr>
        <w:t>a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>rie relative a</w:t>
      </w:r>
      <w:r w:rsidR="00E91D8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F0611C" w:rsidRPr="00D63076">
        <w:rPr>
          <w:rFonts w:ascii="Bookman Old Style" w:hAnsi="Bookman Old Style" w:cs="Times New Roman"/>
          <w:bCs/>
          <w:iCs/>
          <w:sz w:val="32"/>
          <w:szCs w:val="32"/>
        </w:rPr>
        <w:t>misure alternative alla detenzione</w:t>
      </w:r>
      <w:r w:rsidR="00E91D8F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9F0E0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 </w:t>
      </w:r>
      <w:r w:rsidR="009F0E09" w:rsidRPr="00D63076">
        <w:rPr>
          <w:rFonts w:ascii="Bookman Old Style" w:hAnsi="Bookman Old Style" w:cs="Times New Roman"/>
          <w:bCs/>
          <w:iCs/>
          <w:sz w:val="32"/>
          <w:szCs w:val="32"/>
        </w:rPr>
        <w:t>sanzioni sostitutive delle pene detentive</w:t>
      </w:r>
      <w:r w:rsidR="00E91D8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di breve durata, 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>a</w:t>
      </w:r>
      <w:r w:rsidR="00E91D8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misure sospensive dell’esecuzione della pena o del processo, corredate da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obblighi e prescrizioni tendenti 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>al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reinserimento o mantenimento del reo nel tessuto sociale, lavorativo e familiare di appartenenza</w:t>
      </w:r>
      <w:r w:rsidR="00E91D8F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  <w:r w:rsidR="00B74B78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EC74AD" w:rsidRPr="00D63076">
        <w:rPr>
          <w:rFonts w:ascii="Bookman Old Style" w:hAnsi="Bookman Old Style" w:cs="Times New Roman"/>
          <w:bCs/>
          <w:iCs/>
          <w:sz w:val="32"/>
          <w:szCs w:val="32"/>
        </w:rPr>
        <w:t>Studi empirici da tempo condotti in Italia e all’estero mostrano come simili alternative al carcere, applicate in luogo della pena detentiva o nel</w:t>
      </w:r>
      <w:r w:rsidR="00D60FC0" w:rsidRPr="00D63076">
        <w:rPr>
          <w:rFonts w:ascii="Bookman Old Style" w:hAnsi="Bookman Old Style" w:cs="Times New Roman"/>
          <w:bCs/>
          <w:iCs/>
          <w:sz w:val="32"/>
          <w:szCs w:val="32"/>
        </w:rPr>
        <w:t>la fase terminale d</w:t>
      </w:r>
      <w:r w:rsidR="00EC74AD" w:rsidRPr="00D63076">
        <w:rPr>
          <w:rFonts w:ascii="Bookman Old Style" w:hAnsi="Bookman Old Style" w:cs="Times New Roman"/>
          <w:bCs/>
          <w:iCs/>
          <w:sz w:val="32"/>
          <w:szCs w:val="32"/>
        </w:rPr>
        <w:t>ella sua esecuzione, secondo una logica di progressione del trattamento rieducativo, si rivelano particolarmente efficaci nel contrasto della recidiva: sono pertanto utili non solo per il condannato, ma per la società intera</w:t>
      </w:r>
      <w:r w:rsidR="00F76527" w:rsidRPr="00D63076">
        <w:rPr>
          <w:rFonts w:ascii="Bookman Old Style" w:hAnsi="Bookman Old Style" w:cs="Times New Roman"/>
          <w:bCs/>
          <w:iCs/>
          <w:sz w:val="32"/>
          <w:szCs w:val="32"/>
        </w:rPr>
        <w:t>, anche in termini di maggiore sicurezza</w:t>
      </w:r>
      <w:r w:rsidR="00EC74AD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  <w:r w:rsidR="00C1699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B90BB1" w:rsidRPr="00D63076">
        <w:rPr>
          <w:rFonts w:ascii="Bookman Old Style" w:hAnsi="Bookman Old Style" w:cs="Times New Roman"/>
          <w:bCs/>
          <w:iCs/>
          <w:sz w:val="32"/>
          <w:szCs w:val="32"/>
        </w:rPr>
        <w:t>È</w:t>
      </w:r>
      <w:r w:rsidR="00BF0A7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d’altra parte evidente che le possibilità di un effettivo reinserimento sociale sono ancora maggiori quando le pene, anche quelle alternative e sostitutive, vengono eseguite nel Paese in cui l’autore del reato ha i propri legami familiari, affettivi, lavorativi e socio-culturali. </w:t>
      </w:r>
    </w:p>
    <w:p w:rsidR="00DA6F2A" w:rsidRPr="00D63076" w:rsidRDefault="00C1699B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Mi piace in questo contesto anche ricordare il parallelismo, almeno cronologico, fra il processo di riforma della giustizia in Italia e quello portato avanti a San Marino. Gli ultimi due anni</w:t>
      </w:r>
      <w:r w:rsidR="00D8623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, infatti,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sono stati caratterizzati dall’approvazione di una serie di leggi di riforma del sistema di giustizia sammarinese di rilevanza storica per le istituzioni d</w:t>
      </w:r>
      <w:r w:rsidR="0023382A" w:rsidRPr="00D63076">
        <w:rPr>
          <w:rFonts w:ascii="Bookman Old Style" w:hAnsi="Bookman Old Style" w:cs="Times New Roman"/>
          <w:bCs/>
          <w:iCs/>
          <w:sz w:val="32"/>
          <w:szCs w:val="32"/>
        </w:rPr>
        <w:t>i questa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Repubblica che vede il suo caposaldo nella legge costituzionale del dicembre 2021, che riforma la magistratura, l’ordinamento giudiziario e il Consiglio giudiziario. Essa è accompagnat</w:t>
      </w:r>
      <w:r w:rsidR="00D8623A" w:rsidRPr="00D63076">
        <w:rPr>
          <w:rFonts w:ascii="Bookman Old Style" w:hAnsi="Bookman Old Style" w:cs="Times New Roman"/>
          <w:bCs/>
          <w:iCs/>
          <w:sz w:val="32"/>
          <w:szCs w:val="32"/>
        </w:rPr>
        <w:t>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da una serie di leggi ordinarie e da un nuovo Codice etico dei magistrati. </w:t>
      </w:r>
      <w:r w:rsidR="00B72B91">
        <w:rPr>
          <w:rFonts w:ascii="Bookman Old Style" w:hAnsi="Bookman Old Style" w:cs="Times New Roman"/>
          <w:bCs/>
          <w:iCs/>
          <w:sz w:val="32"/>
          <w:szCs w:val="32"/>
        </w:rPr>
        <w:t>Con il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nuovo disegno legislativo </w:t>
      </w:r>
      <w:r w:rsidR="00D8623A" w:rsidRPr="00D63076">
        <w:rPr>
          <w:rFonts w:ascii="Bookman Old Style" w:hAnsi="Bookman Old Style" w:cs="Times New Roman"/>
          <w:bCs/>
          <w:iCs/>
          <w:sz w:val="32"/>
          <w:szCs w:val="32"/>
        </w:rPr>
        <w:t>s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 rinnovano profondamente </w:t>
      </w:r>
      <w:r w:rsidR="00D8623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anche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le composizioni e le funzioni dell’organo garante dell’autonomia e della indipendenza di tutta la magistratura, il Consiglio Giudiziario, garantendo equilibrio tra la componente laica e quella togata. Con questo processo riformatore, la giustizia sammarinese diviene più compatibile con gli altri sistemi europei, </w:t>
      </w:r>
      <w:r w:rsidR="00D8623A" w:rsidRPr="00D63076">
        <w:rPr>
          <w:rFonts w:ascii="Bookman Old Style" w:hAnsi="Bookman Old Style" w:cs="Times New Roman"/>
          <w:bCs/>
          <w:iCs/>
          <w:sz w:val="32"/>
          <w:szCs w:val="32"/>
        </w:rPr>
        <w:t>uniformandosi 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 parametri suggeriti dal </w:t>
      </w:r>
      <w:r w:rsidRPr="00D63076">
        <w:rPr>
          <w:rFonts w:ascii="Bookman Old Style" w:hAnsi="Bookman Old Style" w:cs="Times New Roman"/>
          <w:bCs/>
          <w:sz w:val="32"/>
          <w:szCs w:val="32"/>
        </w:rPr>
        <w:t xml:space="preserve">Gruppo di Stati </w:t>
      </w:r>
      <w:r w:rsidR="0067694B" w:rsidRPr="00D63076">
        <w:rPr>
          <w:rFonts w:ascii="Bookman Old Style" w:hAnsi="Bookman Old Style" w:cs="Times New Roman"/>
          <w:bCs/>
          <w:sz w:val="32"/>
          <w:szCs w:val="32"/>
        </w:rPr>
        <w:t>c</w:t>
      </w:r>
      <w:r w:rsidRPr="00D63076">
        <w:rPr>
          <w:rFonts w:ascii="Bookman Old Style" w:hAnsi="Bookman Old Style" w:cs="Times New Roman"/>
          <w:bCs/>
          <w:sz w:val="32"/>
          <w:szCs w:val="32"/>
        </w:rPr>
        <w:t xml:space="preserve">ontro la </w:t>
      </w:r>
      <w:r w:rsidR="00165346" w:rsidRPr="00D63076">
        <w:rPr>
          <w:rFonts w:ascii="Bookman Old Style" w:hAnsi="Bookman Old Style" w:cs="Times New Roman"/>
          <w:bCs/>
          <w:sz w:val="32"/>
          <w:szCs w:val="32"/>
        </w:rPr>
        <w:t>c</w:t>
      </w:r>
      <w:r w:rsidRPr="00D63076">
        <w:rPr>
          <w:rFonts w:ascii="Bookman Old Style" w:hAnsi="Bookman Old Style" w:cs="Times New Roman"/>
          <w:bCs/>
          <w:sz w:val="32"/>
          <w:szCs w:val="32"/>
        </w:rPr>
        <w:t>orruzione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(GRECO) del Consiglio d’Europa.</w:t>
      </w:r>
    </w:p>
    <w:p w:rsidR="00C1699B" w:rsidRPr="00D63076" w:rsidRDefault="00C1699B" w:rsidP="00A339A0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Vorrei salutare il grande lavoro svolto dal primo magistrato di San Marino, il Dirigente del Tribunale, Giovanni Canzio. La presenza di un magistrato italiano</w:t>
      </w:r>
      <w:r w:rsidR="00D8623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B72B91">
        <w:rPr>
          <w:rFonts w:ascii="Bookman Old Style" w:hAnsi="Bookman Old Style" w:cs="Times New Roman"/>
          <w:bCs/>
          <w:iCs/>
          <w:sz w:val="32"/>
          <w:szCs w:val="32"/>
        </w:rPr>
        <w:t>a ricoprire la più alt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 carica giudiziaria di San Marino </w:t>
      </w:r>
      <w:r w:rsidR="00981C88" w:rsidRPr="00D63076">
        <w:rPr>
          <w:rFonts w:ascii="Bookman Old Style" w:hAnsi="Bookman Old Style" w:cs="Times New Roman"/>
          <w:bCs/>
          <w:iCs/>
          <w:sz w:val="32"/>
          <w:szCs w:val="32"/>
        </w:rPr>
        <w:t>rende ancora più evidente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l’osmosi esistente fra i nostri due </w:t>
      </w:r>
      <w:r w:rsidR="00C9421C" w:rsidRPr="00D63076">
        <w:rPr>
          <w:rFonts w:ascii="Bookman Old Style" w:hAnsi="Bookman Old Style" w:cs="Times New Roman"/>
          <w:bCs/>
          <w:iCs/>
          <w:sz w:val="32"/>
          <w:szCs w:val="32"/>
        </w:rPr>
        <w:t>P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aesi, che abbraccia anche tanti altri </w:t>
      </w:r>
      <w:r w:rsidR="008F1DFE" w:rsidRPr="00D63076">
        <w:rPr>
          <w:rFonts w:ascii="Bookman Old Style" w:hAnsi="Bookman Old Style" w:cs="Times New Roman"/>
          <w:bCs/>
          <w:iCs/>
          <w:sz w:val="32"/>
          <w:szCs w:val="32"/>
        </w:rPr>
        <w:t>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mbiti.</w:t>
      </w:r>
    </w:p>
    <w:p w:rsidR="00A51518" w:rsidRPr="00D63076" w:rsidRDefault="00B74B78" w:rsidP="00315E4F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Ovviamente non è questa la sede per compiere un’approfondita disamina dei due accordi</w:t>
      </w:r>
      <w:r w:rsidR="00963AF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firmati fra i nostri Paesi in materia di cooperazione giudiziaria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, ma in relazione a quello in materia di sequestri e confische mi preme comunque rimarcare</w:t>
      </w:r>
      <w:r w:rsidR="0011091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che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si tratta di uno strumento assai più moderno e avanzato delle Convenzioni del Consiglio d’Europa attualmente applicabili </w:t>
      </w:r>
      <w:r w:rsidR="00AF63BB" w:rsidRPr="00D63076">
        <w:rPr>
          <w:rFonts w:ascii="Bookman Old Style" w:hAnsi="Bookman Old Style" w:cs="Times New Roman"/>
          <w:bCs/>
          <w:iCs/>
          <w:sz w:val="32"/>
          <w:szCs w:val="32"/>
        </w:rPr>
        <w:t>–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la </w:t>
      </w:r>
      <w:r w:rsidRPr="00315E4F">
        <w:rPr>
          <w:rFonts w:ascii="Bookman Old Style" w:hAnsi="Bookman Old Style" w:cs="Times New Roman"/>
          <w:bCs/>
          <w:i/>
          <w:sz w:val="32"/>
          <w:szCs w:val="32"/>
        </w:rPr>
        <w:t>Convenzione sul riciclaggio, la ricerca e la confisca dei proventi di reato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firmata a Strasburgo nel 1990 e la </w:t>
      </w:r>
      <w:r w:rsidRPr="00315E4F">
        <w:rPr>
          <w:rFonts w:ascii="Bookman Old Style" w:hAnsi="Bookman Old Style" w:cs="Times New Roman"/>
          <w:bCs/>
          <w:i/>
          <w:sz w:val="32"/>
          <w:szCs w:val="32"/>
        </w:rPr>
        <w:t>Convenzione sul riciclaggio, la ricerca e la confisca dei proventi di reato e sul finanziamento del terrorismo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firmata a Varsavia nel 2005</w:t>
      </w:r>
      <w:r w:rsidR="0011091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. </w:t>
      </w:r>
    </w:p>
    <w:p w:rsidR="009D69CD" w:rsidRPr="00D63076" w:rsidRDefault="00E46C73" w:rsidP="005E6EFA">
      <w:pPr>
        <w:spacing w:line="276" w:lineRule="auto"/>
        <w:ind w:left="142" w:right="282"/>
        <w:jc w:val="both"/>
        <w:rPr>
          <w:rFonts w:ascii="Bookman Old Style" w:hAnsi="Bookman Old Style" w:cs="Times New Roman"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Allo stesso modo </w:t>
      </w:r>
      <w:r w:rsidR="000B5BD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– in relazione all’accordo in materia di misure alternative, che abbiamo sottoscritto ieri – </w:t>
      </w:r>
      <w:r w:rsidR="00315E4F">
        <w:rPr>
          <w:rFonts w:ascii="Bookman Old Style" w:hAnsi="Bookman Old Style" w:cs="Times New Roman"/>
          <w:bCs/>
          <w:iCs/>
          <w:sz w:val="32"/>
          <w:szCs w:val="32"/>
        </w:rPr>
        <w:t>vorrei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0B5BDD" w:rsidRPr="00D63076">
        <w:rPr>
          <w:rFonts w:ascii="Bookman Old Style" w:hAnsi="Bookman Old Style" w:cs="Times New Roman"/>
          <w:bCs/>
          <w:iCs/>
          <w:sz w:val="32"/>
          <w:szCs w:val="32"/>
        </w:rPr>
        <w:t>sottolineare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che si tratta di un</w:t>
      </w:r>
      <w:r w:rsidR="0011091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o strumento che </w:t>
      </w:r>
      <w:r w:rsidR="00161884" w:rsidRPr="00315E4F">
        <w:rPr>
          <w:rFonts w:ascii="Bookman Old Style" w:hAnsi="Bookman Old Style" w:cs="Times New Roman"/>
          <w:bCs/>
          <w:iCs/>
          <w:sz w:val="32"/>
          <w:szCs w:val="32"/>
        </w:rPr>
        <w:t xml:space="preserve">arricchisce ulteriormente </w:t>
      </w:r>
      <w:r w:rsidR="00110916" w:rsidRPr="00D63076">
        <w:rPr>
          <w:rFonts w:ascii="Bookman Old Style" w:hAnsi="Bookman Old Style" w:cs="Times New Roman"/>
          <w:bCs/>
          <w:iCs/>
          <w:sz w:val="32"/>
          <w:szCs w:val="32"/>
        </w:rPr>
        <w:t>i rapporti tra Italia e San Marino</w:t>
      </w:r>
      <w:r w:rsidR="00A3748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e che va</w:t>
      </w:r>
      <w:r w:rsidR="00161884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oltre </w:t>
      </w:r>
      <w:r w:rsidR="0011091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la </w:t>
      </w:r>
      <w:r w:rsidRPr="00315E4F">
        <w:rPr>
          <w:rFonts w:ascii="Bookman Old Style" w:hAnsi="Bookman Old Style" w:cs="Times New Roman"/>
          <w:bCs/>
          <w:i/>
          <w:sz w:val="32"/>
          <w:szCs w:val="32"/>
        </w:rPr>
        <w:t>Convenzion</w:t>
      </w:r>
      <w:r w:rsidR="00110916" w:rsidRPr="00315E4F">
        <w:rPr>
          <w:rFonts w:ascii="Bookman Old Style" w:hAnsi="Bookman Old Style" w:cs="Times New Roman"/>
          <w:bCs/>
          <w:i/>
          <w:sz w:val="32"/>
          <w:szCs w:val="32"/>
        </w:rPr>
        <w:t>e</w:t>
      </w:r>
      <w:r w:rsidRPr="00315E4F">
        <w:rPr>
          <w:rFonts w:ascii="Bookman Old Style" w:hAnsi="Bookman Old Style" w:cs="Times New Roman"/>
          <w:bCs/>
          <w:i/>
          <w:sz w:val="32"/>
          <w:szCs w:val="32"/>
        </w:rPr>
        <w:t xml:space="preserve"> </w:t>
      </w:r>
      <w:r w:rsidR="00E3407A" w:rsidRPr="00315E4F">
        <w:rPr>
          <w:rFonts w:ascii="Bookman Old Style" w:hAnsi="Bookman Old Style" w:cs="Times New Roman"/>
          <w:bCs/>
          <w:i/>
          <w:sz w:val="32"/>
          <w:szCs w:val="32"/>
        </w:rPr>
        <w:t>euro</w:t>
      </w:r>
      <w:r w:rsidR="00DD794B" w:rsidRPr="00315E4F">
        <w:rPr>
          <w:rFonts w:ascii="Bookman Old Style" w:hAnsi="Bookman Old Style" w:cs="Times New Roman"/>
          <w:bCs/>
          <w:i/>
          <w:sz w:val="32"/>
          <w:szCs w:val="32"/>
        </w:rPr>
        <w:t>pea</w:t>
      </w:r>
      <w:r w:rsidRPr="00315E4F">
        <w:rPr>
          <w:rFonts w:ascii="Bookman Old Style" w:hAnsi="Bookman Old Style" w:cs="Times New Roman"/>
          <w:bCs/>
          <w:i/>
          <w:sz w:val="32"/>
          <w:szCs w:val="32"/>
        </w:rPr>
        <w:t xml:space="preserve"> </w:t>
      </w:r>
      <w:r w:rsidR="00110916" w:rsidRPr="00315E4F">
        <w:rPr>
          <w:rFonts w:ascii="Bookman Old Style" w:hAnsi="Bookman Old Style" w:cs="Times New Roman"/>
          <w:bCs/>
          <w:i/>
          <w:sz w:val="32"/>
          <w:szCs w:val="32"/>
        </w:rPr>
        <w:t>sulla sorveglianza delle persone condannate o liberate sotto condizione</w:t>
      </w:r>
      <w:r w:rsidR="0011091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firmata a Strasburgo nel 19</w:t>
      </w:r>
      <w:r w:rsidR="0011091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64. </w:t>
      </w:r>
      <w:r w:rsidR="00110916" w:rsidRPr="00D63076">
        <w:rPr>
          <w:rFonts w:ascii="Bookman Old Style" w:hAnsi="Bookman Old Style" w:cs="Times New Roman"/>
          <w:sz w:val="32"/>
          <w:szCs w:val="32"/>
        </w:rPr>
        <w:t xml:space="preserve">Rispetto a tale Convenzione, l’ambito di applicazione </w:t>
      </w:r>
      <w:r w:rsidR="00161884" w:rsidRPr="00D63076">
        <w:rPr>
          <w:rFonts w:ascii="Bookman Old Style" w:hAnsi="Bookman Old Style" w:cs="Times New Roman"/>
          <w:sz w:val="32"/>
          <w:szCs w:val="32"/>
        </w:rPr>
        <w:t xml:space="preserve">dell’accordo </w:t>
      </w:r>
      <w:r w:rsidR="00110916" w:rsidRPr="00D63076">
        <w:rPr>
          <w:rFonts w:ascii="Bookman Old Style" w:hAnsi="Bookman Old Style" w:cs="Times New Roman"/>
          <w:sz w:val="32"/>
          <w:szCs w:val="32"/>
        </w:rPr>
        <w:t xml:space="preserve">è ampliato a tutte le misure, </w:t>
      </w:r>
      <w:r w:rsidR="00110916" w:rsidRPr="00315E4F">
        <w:rPr>
          <w:rFonts w:ascii="Bookman Old Style" w:hAnsi="Bookman Old Style" w:cs="Times New Roman"/>
          <w:i/>
          <w:sz w:val="32"/>
          <w:szCs w:val="32"/>
        </w:rPr>
        <w:t>lato sensu</w:t>
      </w:r>
      <w:r w:rsidR="00110916" w:rsidRPr="00D63076">
        <w:rPr>
          <w:rFonts w:ascii="Bookman Old Style" w:hAnsi="Bookman Old Style" w:cs="Times New Roman"/>
          <w:sz w:val="32"/>
          <w:szCs w:val="32"/>
        </w:rPr>
        <w:t xml:space="preserve"> intese, ricadenti sotto la decisione quadro </w:t>
      </w:r>
      <w:r w:rsidR="00315E4F">
        <w:rPr>
          <w:rFonts w:ascii="Bookman Old Style" w:hAnsi="Bookman Old Style" w:cs="Times New Roman"/>
          <w:sz w:val="32"/>
          <w:szCs w:val="32"/>
        </w:rPr>
        <w:t xml:space="preserve">dell’Unione europea del </w:t>
      </w:r>
      <w:r w:rsidR="00110916" w:rsidRPr="00D63076">
        <w:rPr>
          <w:rFonts w:ascii="Bookman Old Style" w:hAnsi="Bookman Old Style" w:cs="Times New Roman"/>
          <w:sz w:val="32"/>
          <w:szCs w:val="32"/>
        </w:rPr>
        <w:t>2008.</w:t>
      </w:r>
    </w:p>
    <w:p w:rsidR="00E46C73" w:rsidRPr="00D63076" w:rsidRDefault="009D69CD" w:rsidP="00315E4F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sz w:val="32"/>
          <w:szCs w:val="32"/>
        </w:rPr>
        <w:t xml:space="preserve">Con </w:t>
      </w:r>
      <w:r w:rsidR="00963AF5" w:rsidRPr="00D63076">
        <w:rPr>
          <w:rFonts w:ascii="Bookman Old Style" w:hAnsi="Bookman Old Style" w:cs="Times New Roman"/>
          <w:sz w:val="32"/>
          <w:szCs w:val="32"/>
        </w:rPr>
        <w:t xml:space="preserve">questo </w:t>
      </w:r>
      <w:r w:rsidRPr="00D63076">
        <w:rPr>
          <w:rFonts w:ascii="Bookman Old Style" w:hAnsi="Bookman Old Style" w:cs="Times New Roman"/>
          <w:sz w:val="32"/>
          <w:szCs w:val="32"/>
        </w:rPr>
        <w:t>accordo v</w:t>
      </w:r>
      <w:r w:rsidR="00110916" w:rsidRPr="00D63076">
        <w:rPr>
          <w:rFonts w:ascii="Bookman Old Style" w:hAnsi="Bookman Old Style" w:cs="Times New Roman"/>
          <w:sz w:val="32"/>
          <w:szCs w:val="32"/>
        </w:rPr>
        <w:t>engono dunque introdotte disposizioni che regolano il reciproco riconoscimento e l’esecuzione delle decisioni giudiziarie</w:t>
      </w:r>
      <w:r w:rsidR="00315E4F">
        <w:rPr>
          <w:rFonts w:ascii="Bookman Old Style" w:hAnsi="Bookman Old Style" w:cs="Times New Roman"/>
          <w:sz w:val="32"/>
          <w:szCs w:val="32"/>
        </w:rPr>
        <w:t>,</w:t>
      </w:r>
      <w:r w:rsidR="00110916" w:rsidRPr="00D63076">
        <w:rPr>
          <w:rFonts w:ascii="Bookman Old Style" w:hAnsi="Bookman Old Style" w:cs="Times New Roman"/>
          <w:sz w:val="32"/>
          <w:szCs w:val="32"/>
        </w:rPr>
        <w:t xml:space="preserve"> </w:t>
      </w:r>
      <w:r w:rsidR="00315E4F">
        <w:rPr>
          <w:rFonts w:ascii="Bookman Old Style" w:hAnsi="Bookman Old Style" w:cs="Times New Roman"/>
          <w:sz w:val="32"/>
          <w:szCs w:val="32"/>
        </w:rPr>
        <w:t>con l</w:t>
      </w:r>
      <w:r w:rsidR="00110916" w:rsidRPr="00D63076">
        <w:rPr>
          <w:rFonts w:ascii="Bookman Old Style" w:hAnsi="Bookman Old Style" w:cs="Times New Roman"/>
          <w:sz w:val="32"/>
          <w:szCs w:val="32"/>
        </w:rPr>
        <w:t xml:space="preserve">a finalità da un lato di aumentare le possibilità di reinserimento sociale della persona </w:t>
      </w:r>
      <w:r w:rsidRPr="00D63076">
        <w:rPr>
          <w:rFonts w:ascii="Bookman Old Style" w:hAnsi="Bookman Old Style" w:cs="Times New Roman"/>
          <w:sz w:val="32"/>
          <w:szCs w:val="32"/>
        </w:rPr>
        <w:t>condannata</w:t>
      </w:r>
      <w:r w:rsidR="00110916" w:rsidRPr="00D63076">
        <w:rPr>
          <w:rFonts w:ascii="Bookman Old Style" w:hAnsi="Bookman Old Style" w:cs="Times New Roman"/>
          <w:sz w:val="32"/>
          <w:szCs w:val="32"/>
        </w:rPr>
        <w:t xml:space="preserve">, consentendole tra l’altro di mantenere o recuperare i propri legami affettivi, familiari, lavorativi e culturali; dall’altro di migliorare il controllo dei corrispondenti obblighi allo scopo di ridurre il rischio di recidiva, proteggendo </w:t>
      </w:r>
      <w:r w:rsidR="00FD3838" w:rsidRPr="00D63076">
        <w:rPr>
          <w:rFonts w:ascii="Bookman Old Style" w:hAnsi="Bookman Old Style" w:cs="Times New Roman"/>
          <w:sz w:val="32"/>
          <w:szCs w:val="32"/>
        </w:rPr>
        <w:t xml:space="preserve">così </w:t>
      </w:r>
      <w:r w:rsidR="00110916" w:rsidRPr="00D63076">
        <w:rPr>
          <w:rFonts w:ascii="Bookman Old Style" w:hAnsi="Bookman Old Style" w:cs="Times New Roman"/>
          <w:sz w:val="32"/>
          <w:szCs w:val="32"/>
        </w:rPr>
        <w:t>le vittime dei reati e, più in generale, la collettività.</w:t>
      </w:r>
    </w:p>
    <w:p w:rsidR="00355819" w:rsidRPr="00D63076" w:rsidRDefault="00257880" w:rsidP="005E6EFA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R</w:t>
      </w:r>
      <w:r w:rsidR="00B44C9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itengo essenziale evidenziare che l’entrata in vigore dell’accordo </w:t>
      </w:r>
      <w:r w:rsidR="008D62E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farà sorgere </w:t>
      </w:r>
      <w:r w:rsidR="00B44C99" w:rsidRPr="00D63076">
        <w:rPr>
          <w:rFonts w:ascii="Bookman Old Style" w:hAnsi="Bookman Old Style" w:cs="Times New Roman"/>
          <w:bCs/>
          <w:iCs/>
          <w:sz w:val="32"/>
          <w:szCs w:val="32"/>
        </w:rPr>
        <w:t>l’esigenza di un c</w:t>
      </w:r>
      <w:r w:rsidR="008D62E1" w:rsidRPr="00D63076">
        <w:rPr>
          <w:rFonts w:ascii="Bookman Old Style" w:hAnsi="Bookman Old Style" w:cs="Times New Roman"/>
          <w:bCs/>
          <w:iCs/>
          <w:sz w:val="32"/>
          <w:szCs w:val="32"/>
        </w:rPr>
        <w:t>ontinuo raffronto collaborativo tra i servizi sociali dei nostri Paesi, che, auspicabilmente, renderà necessarie ampie e</w:t>
      </w:r>
      <w:r w:rsidR="0035581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articolate iniziative di prevenzione di carattere soci</w:t>
      </w:r>
      <w:r w:rsidR="008D62E1" w:rsidRPr="00D63076">
        <w:rPr>
          <w:rFonts w:ascii="Bookman Old Style" w:hAnsi="Bookman Old Style" w:cs="Times New Roman"/>
          <w:bCs/>
          <w:iCs/>
          <w:sz w:val="32"/>
          <w:szCs w:val="32"/>
        </w:rPr>
        <w:t>o-</w:t>
      </w:r>
      <w:r w:rsidR="00355819" w:rsidRPr="00D63076">
        <w:rPr>
          <w:rFonts w:ascii="Bookman Old Style" w:hAnsi="Bookman Old Style" w:cs="Times New Roman"/>
          <w:bCs/>
          <w:iCs/>
          <w:sz w:val="32"/>
          <w:szCs w:val="32"/>
        </w:rPr>
        <w:t>culturale che coinvolgano</w:t>
      </w:r>
      <w:r w:rsidR="008D62E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e promuovano l’azione di tutte le migliori forze </w:t>
      </w:r>
      <w:r w:rsidR="0035581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della società civile, </w:t>
      </w:r>
      <w:r w:rsidR="008D62E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in una prospettiva di contrasto al crimine che non si esaurisca in </w:t>
      </w:r>
      <w:r w:rsidR="00355819" w:rsidRPr="00D63076">
        <w:rPr>
          <w:rFonts w:ascii="Bookman Old Style" w:hAnsi="Bookman Old Style" w:cs="Times New Roman"/>
          <w:bCs/>
          <w:iCs/>
          <w:sz w:val="32"/>
          <w:szCs w:val="32"/>
        </w:rPr>
        <w:t>una risposta d</w:t>
      </w:r>
      <w:r w:rsidR="008D62E1" w:rsidRPr="00D63076">
        <w:rPr>
          <w:rFonts w:ascii="Bookman Old Style" w:hAnsi="Bookman Old Style" w:cs="Times New Roman"/>
          <w:bCs/>
          <w:iCs/>
          <w:sz w:val="32"/>
          <w:szCs w:val="32"/>
        </w:rPr>
        <w:t>’impronta meramente securitaria.</w:t>
      </w:r>
    </w:p>
    <w:p w:rsidR="00B71387" w:rsidRPr="00D63076" w:rsidRDefault="006D64AC" w:rsidP="005E6EFA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Prima di concludere, permettetemi di sottolineare come </w:t>
      </w:r>
      <w:r w:rsidR="00161884" w:rsidRPr="00D63076">
        <w:rPr>
          <w:rFonts w:ascii="Bookman Old Style" w:hAnsi="Bookman Old Style" w:cs="Times New Roman"/>
          <w:bCs/>
          <w:iCs/>
          <w:sz w:val="32"/>
          <w:szCs w:val="32"/>
        </w:rPr>
        <w:t>l’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accord</w:t>
      </w:r>
      <w:r w:rsidR="00161884" w:rsidRPr="00D63076">
        <w:rPr>
          <w:rFonts w:ascii="Bookman Old Style" w:hAnsi="Bookman Old Style" w:cs="Times New Roman"/>
          <w:bCs/>
          <w:iCs/>
          <w:sz w:val="32"/>
          <w:szCs w:val="32"/>
        </w:rPr>
        <w:t>o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161884" w:rsidRPr="00D63076">
        <w:rPr>
          <w:rFonts w:ascii="Bookman Old Style" w:hAnsi="Bookman Old Style" w:cs="Times New Roman"/>
          <w:bCs/>
          <w:iCs/>
          <w:sz w:val="32"/>
          <w:szCs w:val="32"/>
        </w:rPr>
        <w:t>firmato ieri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>rappresenti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per i nostri Paesi, 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>sul piano internazionale, un momento di valorizzazione d</w:t>
      </w:r>
      <w:r w:rsidR="00F72A50" w:rsidRPr="00D63076">
        <w:rPr>
          <w:rFonts w:ascii="Bookman Old Style" w:hAnsi="Bookman Old Style" w:cs="Times New Roman"/>
          <w:bCs/>
          <w:iCs/>
          <w:sz w:val="32"/>
          <w:szCs w:val="32"/>
        </w:rPr>
        <w:t>elle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risposte al reato diverse 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>e ulteriori rispetto a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>l carcere. La Costituzione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italiana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parla, al plurale, di “pene” che 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non devono essere contrarie al senso di umanità e che 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>devono tendere alla rieducazione del condannato</w:t>
      </w:r>
      <w:r w:rsidR="000D0085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  <w:r w:rsidR="00C51A4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0D0085" w:rsidRPr="00D63076">
        <w:rPr>
          <w:rFonts w:ascii="Bookman Old Style" w:hAnsi="Bookman Old Style" w:cs="Times New Roman"/>
          <w:bCs/>
          <w:iCs/>
          <w:sz w:val="32"/>
          <w:szCs w:val="32"/>
        </w:rPr>
        <w:t>N</w:t>
      </w:r>
      <w:r w:rsidR="00315E4F">
        <w:rPr>
          <w:rFonts w:ascii="Bookman Old Style" w:hAnsi="Bookman Old Style" w:cs="Times New Roman"/>
          <w:bCs/>
          <w:iCs/>
          <w:sz w:val="32"/>
          <w:szCs w:val="32"/>
        </w:rPr>
        <w:t xml:space="preserve">on vi </w:t>
      </w:r>
      <w:r w:rsidR="00C51A4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è </w:t>
      </w:r>
      <w:r w:rsidR="00315E4F">
        <w:rPr>
          <w:rFonts w:ascii="Bookman Old Style" w:hAnsi="Bookman Old Style" w:cs="Times New Roman"/>
          <w:bCs/>
          <w:iCs/>
          <w:sz w:val="32"/>
          <w:szCs w:val="32"/>
        </w:rPr>
        <w:t xml:space="preserve">quindi </w:t>
      </w:r>
      <w:r w:rsidR="000D0085" w:rsidRPr="00D63076">
        <w:rPr>
          <w:rFonts w:ascii="Bookman Old Style" w:hAnsi="Bookman Old Style" w:cs="Times New Roman"/>
          <w:bCs/>
          <w:iCs/>
          <w:sz w:val="32"/>
          <w:szCs w:val="32"/>
        </w:rPr>
        <w:t>un riferimento espresso a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>l carcere</w:t>
      </w:r>
      <w:r w:rsidR="005554D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che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>, spezzando legami familiari, affettivi e lavorativi,</w:t>
      </w:r>
      <w:r w:rsidR="005554D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221AA8" w:rsidRPr="00D63076">
        <w:rPr>
          <w:rFonts w:ascii="Bookman Old Style" w:hAnsi="Bookman Old Style" w:cs="Times New Roman"/>
          <w:bCs/>
          <w:iCs/>
          <w:sz w:val="32"/>
          <w:szCs w:val="32"/>
        </w:rPr>
        <w:t>separa</w:t>
      </w:r>
      <w:r w:rsidR="005554D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inevitabilmente l’individuo dalla società</w:t>
      </w:r>
      <w:r w:rsidR="009C01FC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315E4F">
        <w:rPr>
          <w:rFonts w:ascii="Bookman Old Style" w:hAnsi="Bookman Old Style" w:cs="Times New Roman"/>
          <w:bCs/>
          <w:iCs/>
          <w:sz w:val="32"/>
          <w:szCs w:val="32"/>
        </w:rPr>
        <w:t>Esso d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>eve</w:t>
      </w:r>
      <w:r w:rsidR="009C01F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, </w:t>
      </w:r>
      <w:r w:rsidR="00315E4F">
        <w:rPr>
          <w:rFonts w:ascii="Bookman Old Style" w:hAnsi="Bookman Old Style" w:cs="Times New Roman"/>
          <w:bCs/>
          <w:iCs/>
          <w:sz w:val="32"/>
          <w:szCs w:val="32"/>
        </w:rPr>
        <w:t>dunque</w:t>
      </w:r>
      <w:r w:rsidR="009C01FC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essere una </w:t>
      </w:r>
      <w:r w:rsidR="00B71387" w:rsidRPr="00315E4F">
        <w:rPr>
          <w:rFonts w:ascii="Bookman Old Style" w:hAnsi="Bookman Old Style" w:cs="Times New Roman"/>
          <w:bCs/>
          <w:i/>
          <w:sz w:val="32"/>
          <w:szCs w:val="32"/>
        </w:rPr>
        <w:t>extrema ratio</w:t>
      </w:r>
      <w:r w:rsidR="00312BD6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>non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certo </w:t>
      </w:r>
      <w:r w:rsidR="004D03BC" w:rsidRPr="00D63076">
        <w:rPr>
          <w:rFonts w:ascii="Bookman Old Style" w:hAnsi="Bookman Old Style" w:cs="Times New Roman"/>
          <w:bCs/>
          <w:iCs/>
          <w:sz w:val="32"/>
          <w:szCs w:val="32"/>
        </w:rPr>
        <w:t>l’unica risposta al reato.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>La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firma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di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accordi in materia di esecuzione penale, relativi a misure </w:t>
      </w:r>
      <w:r w:rsidR="00312BD6" w:rsidRPr="00D63076">
        <w:rPr>
          <w:rFonts w:ascii="Bookman Old Style" w:hAnsi="Bookman Old Style" w:cs="Times New Roman"/>
          <w:bCs/>
          <w:iCs/>
          <w:sz w:val="32"/>
          <w:szCs w:val="32"/>
        </w:rPr>
        <w:t>alternative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al carcere, significa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per</w:t>
      </w:r>
      <w:r w:rsidR="00B7138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 nostri Paesi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5D73F9" w:rsidRPr="00D63076">
        <w:rPr>
          <w:rFonts w:ascii="Bookman Old Style" w:hAnsi="Bookman Old Style" w:cs="Times New Roman"/>
          <w:bCs/>
          <w:iCs/>
          <w:sz w:val="32"/>
          <w:szCs w:val="32"/>
        </w:rPr>
        <w:t>un passo avanti nel percorso di modernizzazione della pena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>, che l</w:t>
      </w:r>
      <w:r w:rsidR="00386D21" w:rsidRPr="00D63076">
        <w:rPr>
          <w:rFonts w:ascii="Bookman Old Style" w:hAnsi="Bookman Old Style" w:cs="Times New Roman"/>
          <w:bCs/>
          <w:iCs/>
          <w:sz w:val="32"/>
          <w:szCs w:val="32"/>
        </w:rPr>
        <w:t>a differenzia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sempre più dall’atavica idea della</w:t>
      </w:r>
      <w:r w:rsidR="000F4D0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sola</w:t>
      </w:r>
      <w:r w:rsidR="00EC110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retribuzione del male con il male</w:t>
      </w:r>
      <w:r w:rsidR="00540024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</w:p>
    <w:p w:rsidR="00130C28" w:rsidRPr="00D63076" w:rsidRDefault="00130C28" w:rsidP="005E6EFA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L’esecuzione penale all’esterno – nella comunità – si fa sempre più strada in Italia. Il numero degli adulti che scontano la pena fuori dal carcere (70</w:t>
      </w:r>
      <w:r w:rsidR="00161884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468) è </w:t>
      </w:r>
      <w:r w:rsidR="00BE1A2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oggi di molto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superiore a quello dei detenuti (54.645)</w:t>
      </w:r>
      <w:r w:rsidR="00BE1A22" w:rsidRPr="00D63076">
        <w:rPr>
          <w:rFonts w:ascii="Bookman Old Style" w:hAnsi="Bookman Old Style" w:cs="Times New Roman"/>
          <w:bCs/>
          <w:iCs/>
          <w:sz w:val="32"/>
          <w:szCs w:val="32"/>
        </w:rPr>
        <w:t>. Presso il Ministero della giustizia è da anni costituito un Dipartimento per la giustizia “di comunità” e l’impegno mio personale e del Governo</w:t>
      </w:r>
      <w:r w:rsidR="000A2B19" w:rsidRPr="00D63076">
        <w:rPr>
          <w:rFonts w:ascii="Bookman Old Style" w:hAnsi="Bookman Old Style" w:cs="Times New Roman"/>
          <w:bCs/>
          <w:iCs/>
          <w:sz w:val="32"/>
          <w:szCs w:val="32"/>
        </w:rPr>
        <w:t>, anche in vista dell’attuazione di accordi internazionali come quello da noi firmato,</w:t>
      </w:r>
      <w:r w:rsidR="00BE1A2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è di investire il più possibile sugli uffici locali deputati all’esecuzione penale esterna.</w:t>
      </w:r>
    </w:p>
    <w:p w:rsidR="00161884" w:rsidRPr="00D63076" w:rsidRDefault="00963AF5" w:rsidP="005E6EFA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Abbiamo prima </w:t>
      </w:r>
      <w:r w:rsidR="00444D4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menzionato il processo riformatore nel </w:t>
      </w:r>
      <w:r w:rsidR="00A83C04" w:rsidRPr="00D63076">
        <w:rPr>
          <w:rFonts w:ascii="Bookman Old Style" w:hAnsi="Bookman Old Style" w:cs="Times New Roman"/>
          <w:bCs/>
          <w:iCs/>
          <w:sz w:val="32"/>
          <w:szCs w:val="32"/>
        </w:rPr>
        <w:t>campo</w:t>
      </w:r>
      <w:r w:rsidR="00444D4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della giustizia a San Marino. Lasciatemi spendere qualche parola sul percorso avviato in Italia. </w:t>
      </w:r>
      <w:r w:rsidR="00742AA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La </w:t>
      </w:r>
      <w:r w:rsidR="00161884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sottoscrizione </w:t>
      </w:r>
      <w:r w:rsidR="00444D4A" w:rsidRPr="00D63076">
        <w:rPr>
          <w:rFonts w:ascii="Bookman Old Style" w:hAnsi="Bookman Old Style" w:cs="Times New Roman"/>
          <w:bCs/>
          <w:iCs/>
          <w:sz w:val="32"/>
          <w:szCs w:val="32"/>
        </w:rPr>
        <w:t>dell’</w:t>
      </w:r>
      <w:r w:rsidR="0008330E" w:rsidRPr="00D63076">
        <w:rPr>
          <w:rFonts w:ascii="Bookman Old Style" w:hAnsi="Bookman Old Style" w:cs="Times New Roman"/>
          <w:bCs/>
          <w:iCs/>
          <w:sz w:val="32"/>
          <w:szCs w:val="32"/>
        </w:rPr>
        <w:t>accordo</w:t>
      </w:r>
      <w:r w:rsidR="00444D4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con San Marino sulle misure alternative alla detenzione</w:t>
      </w:r>
      <w:r w:rsidR="00742AA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interviene mentre il Governo italiano è 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>impegnato</w:t>
      </w:r>
      <w:r w:rsidR="00742AA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 dare attuazione alla legge delega di riforma della giustizia penale, approvata l’estate scorsa dal Parlamento, nel quadro degli interventi previsti dal P.N.R.R. </w:t>
      </w:r>
      <w:r w:rsidR="00870613" w:rsidRPr="00D63076">
        <w:rPr>
          <w:rFonts w:ascii="Bookman Old Style" w:hAnsi="Bookman Old Style" w:cs="Times New Roman"/>
          <w:bCs/>
          <w:iCs/>
          <w:sz w:val="32"/>
          <w:szCs w:val="32"/>
        </w:rPr>
        <w:t>Secondo lo spirito di cui ho detto, l</w:t>
      </w:r>
      <w:r w:rsidR="00742AA2" w:rsidRPr="00D63076">
        <w:rPr>
          <w:rFonts w:ascii="Bookman Old Style" w:hAnsi="Bookman Old Style" w:cs="Times New Roman"/>
          <w:bCs/>
          <w:iCs/>
          <w:sz w:val="32"/>
          <w:szCs w:val="32"/>
        </w:rPr>
        <w:t>a riforma – mi riferisco alla legge n. 134 del 2021, che sarà attuata entro il prossimo autunno</w:t>
      </w:r>
      <w:r w:rsidR="0087061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742AA2" w:rsidRPr="00D63076">
        <w:rPr>
          <w:rFonts w:ascii="Bookman Old Style" w:hAnsi="Bookman Old Style" w:cs="Times New Roman"/>
          <w:bCs/>
          <w:iCs/>
          <w:sz w:val="32"/>
          <w:szCs w:val="32"/>
        </w:rPr>
        <w:t>–</w:t>
      </w:r>
      <w:r w:rsidR="0087061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valorizza le pene sostitutive </w:t>
      </w:r>
      <w:r w:rsidR="00D343B5" w:rsidRPr="00D63076">
        <w:rPr>
          <w:rFonts w:ascii="Bookman Old Style" w:hAnsi="Bookman Old Style" w:cs="Times New Roman"/>
          <w:bCs/>
          <w:iCs/>
          <w:sz w:val="32"/>
          <w:szCs w:val="32"/>
        </w:rPr>
        <w:t>alla detenzione</w:t>
      </w:r>
      <w:r w:rsidR="00870613" w:rsidRPr="00D63076">
        <w:rPr>
          <w:rFonts w:ascii="Bookman Old Style" w:hAnsi="Bookman Old Style" w:cs="Times New Roman"/>
          <w:bCs/>
          <w:iCs/>
          <w:sz w:val="32"/>
          <w:szCs w:val="32"/>
        </w:rPr>
        <w:t>, compreso il lavoro di pubblica utilità, che sarà applicabile in caso di condanna a pena detentiva non superiore a tre anni</w:t>
      </w:r>
      <w:r w:rsidR="000A2B1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. </w:t>
      </w:r>
      <w:r w:rsidR="00C928C0" w:rsidRPr="00D63076">
        <w:rPr>
          <w:rFonts w:ascii="Bookman Old Style" w:hAnsi="Bookman Old Style" w:cs="Times New Roman"/>
          <w:bCs/>
          <w:iCs/>
          <w:sz w:val="32"/>
          <w:szCs w:val="32"/>
        </w:rPr>
        <w:t>È</w:t>
      </w:r>
      <w:r w:rsidR="000A2B1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una rilevante novità perché </w:t>
      </w:r>
      <w:r w:rsidR="00870613" w:rsidRPr="00D63076">
        <w:rPr>
          <w:rFonts w:ascii="Bookman Old Style" w:hAnsi="Bookman Old Style" w:cs="Times New Roman"/>
          <w:bCs/>
          <w:iCs/>
          <w:sz w:val="32"/>
          <w:szCs w:val="32"/>
        </w:rPr>
        <w:t>oggi il lavoro di pubblica utilità è previsto come pena sostitutiva della pena detentiva non per la generalità dei reati, ma solo per alcuni, in particolare</w:t>
      </w:r>
      <w:r w:rsidR="000A2B1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870613" w:rsidRPr="00D63076">
        <w:rPr>
          <w:rFonts w:ascii="Bookman Old Style" w:hAnsi="Bookman Old Style" w:cs="Times New Roman"/>
          <w:bCs/>
          <w:iCs/>
          <w:sz w:val="32"/>
          <w:szCs w:val="32"/>
        </w:rPr>
        <w:t>in materia di circolazione stradale.</w:t>
      </w:r>
    </w:p>
    <w:p w:rsidR="00355819" w:rsidRPr="00D63076" w:rsidRDefault="00913F94" w:rsidP="005E6EFA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Infine, l</w:t>
      </w:r>
      <w:r w:rsidR="00870613" w:rsidRPr="00D63076">
        <w:rPr>
          <w:rFonts w:ascii="Bookman Old Style" w:hAnsi="Bookman Old Style" w:cs="Times New Roman"/>
          <w:bCs/>
          <w:iCs/>
          <w:sz w:val="32"/>
          <w:szCs w:val="32"/>
        </w:rPr>
        <w:t>a riforma in corso di attuazione in Italia introdurrà per la prima volta una disciplina organica della giustizia riparativa,</w:t>
      </w:r>
      <w:r w:rsidR="005F0B9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 ulteriore riprova dell’impegno culturale del nostro Paese alla progressiva edificazione di un sistema penale sempre più </w:t>
      </w:r>
      <w:r w:rsidR="00A41DF8" w:rsidRPr="00D63076">
        <w:rPr>
          <w:rFonts w:ascii="Bookman Old Style" w:hAnsi="Bookman Old Style" w:cs="Times New Roman"/>
          <w:bCs/>
          <w:iCs/>
          <w:sz w:val="32"/>
          <w:szCs w:val="32"/>
        </w:rPr>
        <w:t>ispirato ai suoi valori</w:t>
      </w:r>
      <w:r w:rsidR="00705BF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costituzionali, tra cui </w:t>
      </w:r>
      <w:r w:rsidR="00865667" w:rsidRPr="00D63076">
        <w:rPr>
          <w:rFonts w:ascii="Bookman Old Style" w:hAnsi="Bookman Old Style" w:cs="Times New Roman"/>
          <w:bCs/>
          <w:iCs/>
          <w:sz w:val="32"/>
          <w:szCs w:val="32"/>
        </w:rPr>
        <w:t>la tensione alla rieducazione del condannato</w:t>
      </w:r>
      <w:r w:rsidR="00D0473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e, quindi, al suo pieno reinserimento nella società</w:t>
      </w:r>
      <w:r w:rsidR="005F0B9F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  <w:r w:rsidR="00870613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5F0B9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Innestare nel sistema penale strumenti e percorsi di giustizia riparativa 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>permette di</w:t>
      </w:r>
      <w:r w:rsidR="0035581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ricuc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>ir</w:t>
      </w:r>
      <w:r w:rsidR="0035581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e le lacerazioni e i conflitti che i </w:t>
      </w:r>
      <w:r w:rsidR="008D62E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reati </w:t>
      </w:r>
      <w:r w:rsidR="00355819" w:rsidRPr="00D63076">
        <w:rPr>
          <w:rFonts w:ascii="Bookman Old Style" w:hAnsi="Bookman Old Style" w:cs="Times New Roman"/>
          <w:bCs/>
          <w:iCs/>
          <w:sz w:val="32"/>
          <w:szCs w:val="32"/>
        </w:rPr>
        <w:t>producono nel tessuto sociale</w:t>
      </w:r>
      <w:r w:rsidR="005F0B9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; contribuisce quindi alla pacificazione </w:t>
      </w:r>
      <w:r w:rsidR="00C6473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e alla coesione </w:t>
      </w:r>
      <w:r w:rsidR="005F0B9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sociale, </w:t>
      </w:r>
      <w:r w:rsidR="00C6473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che 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>sono valori</w:t>
      </w:r>
      <w:r w:rsidR="00C6473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di inestimabile importanza, come mostrano i drammatici eventi di queste settimane</w:t>
      </w:r>
      <w:r w:rsidR="00D04739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  <w:r w:rsidR="0035581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La giustizia riparativa </w:t>
      </w:r>
      <w:r w:rsidR="00C64732" w:rsidRPr="00D63076">
        <w:rPr>
          <w:rFonts w:ascii="Bookman Old Style" w:hAnsi="Bookman Old Style" w:cs="Times New Roman"/>
          <w:bCs/>
          <w:iCs/>
          <w:sz w:val="32"/>
          <w:szCs w:val="32"/>
        </w:rPr>
        <w:t>rappresenta un importante capitolo della riforma della giustizia italiana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 xml:space="preserve"> e ad essa ho</w:t>
      </w:r>
      <w:r w:rsidR="0008330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voluto dedicare la Conferenza dei ministri della giustizia del Consiglio d’Europa, che ho presieduto lo scorso dicembre a Venezia. La </w:t>
      </w:r>
      <w:r w:rsidR="0008330E" w:rsidRPr="00BB7A7C">
        <w:rPr>
          <w:rFonts w:ascii="Bookman Old Style" w:hAnsi="Bookman Old Style" w:cs="Times New Roman"/>
          <w:bCs/>
          <w:i/>
          <w:iCs/>
          <w:sz w:val="32"/>
          <w:szCs w:val="32"/>
        </w:rPr>
        <w:t>Dichiarazione Ministeriale di Venezia sul ruolo della giustizia riparativa in Europa</w:t>
      </w:r>
      <w:r w:rsidR="0008330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costituisce un punto sorgivo per guardare alle fratture della nostra società in modo nuovo, non solo tramite la lente della punizione, ma anche attraverso quella della riparazione</w:t>
      </w:r>
      <w:r w:rsidR="00B67E16" w:rsidRPr="00D63076">
        <w:rPr>
          <w:rFonts w:ascii="Bookman Old Style" w:hAnsi="Bookman Old Style" w:cs="Times New Roman"/>
          <w:bCs/>
          <w:iCs/>
          <w:sz w:val="32"/>
          <w:szCs w:val="32"/>
        </w:rPr>
        <w:t>,</w:t>
      </w:r>
      <w:r w:rsidR="001B353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una</w:t>
      </w:r>
      <w:r w:rsidR="00B67E1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pros</w:t>
      </w:r>
      <w:r w:rsidR="001B79D5" w:rsidRPr="00D63076">
        <w:rPr>
          <w:rFonts w:ascii="Bookman Old Style" w:hAnsi="Bookman Old Style" w:cs="Times New Roman"/>
          <w:bCs/>
          <w:iCs/>
          <w:sz w:val="32"/>
          <w:szCs w:val="32"/>
        </w:rPr>
        <w:t>pettiva che getta una</w:t>
      </w:r>
      <w:r w:rsidR="001B3532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luce nuova sulla possibilità di risolvere i conflitt</w:t>
      </w:r>
      <w:r w:rsidR="00B67E16" w:rsidRPr="00D63076">
        <w:rPr>
          <w:rFonts w:ascii="Bookman Old Style" w:hAnsi="Bookman Old Style" w:cs="Times New Roman"/>
          <w:bCs/>
          <w:iCs/>
          <w:sz w:val="32"/>
          <w:szCs w:val="32"/>
        </w:rPr>
        <w:t>i</w:t>
      </w:r>
      <w:r w:rsidR="001B79D5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con un atteggiamento</w:t>
      </w:r>
      <w:r w:rsidR="002D019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che impedisca</w:t>
      </w:r>
      <w:r w:rsidR="007A7C2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di esplodere</w:t>
      </w:r>
      <w:r w:rsidR="002D019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al corto circuito</w:t>
      </w:r>
      <w:r w:rsidR="007A7C2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della violenza</w:t>
      </w:r>
      <w:r w:rsidR="0008330E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</w:p>
    <w:p w:rsidR="00D93AEB" w:rsidRPr="00D63076" w:rsidRDefault="00D93AEB" w:rsidP="005E6EFA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L’idea del carcere e della pena-sofferenza come unica risposta al reato ha radici antiche. Sono convinta che al superamento di tale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idea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>– come una goccia che scava la roccia (</w:t>
      </w:r>
      <w:r w:rsidR="003E78F6" w:rsidRPr="00BB7A7C">
        <w:rPr>
          <w:rFonts w:ascii="Bookman Old Style" w:hAnsi="Bookman Old Style" w:cs="Times New Roman"/>
          <w:bCs/>
          <w:i/>
          <w:sz w:val="32"/>
          <w:szCs w:val="32"/>
        </w:rPr>
        <w:t>gutta cavat lapidem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, dicevano gli antichi </w:t>
      </w:r>
      <w:r w:rsidR="007A7C29" w:rsidRPr="00D63076">
        <w:rPr>
          <w:rFonts w:ascii="Bookman Old Style" w:hAnsi="Bookman Old Style" w:cs="Times New Roman"/>
          <w:bCs/>
          <w:iCs/>
          <w:sz w:val="32"/>
          <w:szCs w:val="32"/>
        </w:rPr>
        <w:t>r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omani) –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possa contribuire anche l’odierno accordo, 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illuminato come da un faro dal principio del reinserimento sociale dell’autore del reato. </w:t>
      </w:r>
      <w:r w:rsidR="00C17914" w:rsidRPr="00D63076">
        <w:rPr>
          <w:rFonts w:ascii="Bookman Old Style" w:hAnsi="Bookman Old Style" w:cs="Times New Roman"/>
          <w:bCs/>
          <w:iCs/>
          <w:sz w:val="32"/>
          <w:szCs w:val="32"/>
        </w:rPr>
        <w:t>È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al raggiungimento di tale obiettivo che </w:t>
      </w:r>
      <w:r w:rsidR="00BA255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Italia e San Marino sono 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>lieti di impegnar</w:t>
      </w:r>
      <w:r w:rsidR="00BA2559" w:rsidRPr="00D63076">
        <w:rPr>
          <w:rFonts w:ascii="Bookman Old Style" w:hAnsi="Bookman Old Style" w:cs="Times New Roman"/>
          <w:bCs/>
          <w:iCs/>
          <w:sz w:val="32"/>
          <w:szCs w:val="32"/>
        </w:rPr>
        <w:t>s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>i, ancora una volta</w:t>
      </w:r>
      <w:r w:rsidR="007C6B99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insieme</w:t>
      </w:r>
      <w:r w:rsidR="003E78F6"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</w:p>
    <w:p w:rsidR="00444D4A" w:rsidRPr="00D63076" w:rsidRDefault="00444D4A" w:rsidP="005E6EFA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Vorrei terminare con una riflessione che mi riporta all’inizio del mio discorso, quando ho menzionato l’ancoraggio sammarinese alla storia democratica europea. I due accordi in materia </w:t>
      </w:r>
      <w:r w:rsidR="005421A4" w:rsidRPr="00D63076">
        <w:rPr>
          <w:rFonts w:ascii="Bookman Old Style" w:hAnsi="Bookman Old Style" w:cs="Times New Roman"/>
          <w:bCs/>
          <w:iCs/>
          <w:sz w:val="32"/>
          <w:szCs w:val="32"/>
        </w:rPr>
        <w:t>d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i cooperazione giuridica firmati fra Italia e San Marino costituiscono il migliore viatico per una celere e positiva definizione del processo di associazione di San Marino all’Unione Europea. L’Accordo di Associazione all’U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>nione europea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darebbe un’adeguata e moderna cornice giuridica alla piena appartenenza del “Titano” – dal punto di vista del patrimonio storico, geografico e socioculturale – alla comune tradizione europea.</w:t>
      </w:r>
    </w:p>
    <w:p w:rsidR="0084648B" w:rsidRPr="00D63076" w:rsidRDefault="00444D4A" w:rsidP="00C17914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Il recentissimo processo legislativo e regolamentare di adesione della Repubblica di San Marino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 xml:space="preserve"> al regime sanzionatorio dell’Unione europea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, nella contingenza della guerra lanciata dalla Russia in Ucraina, ha contribuito ad ampliare l’interazione fra la Repubblica e le istituzioni di Bruxelles. </w:t>
      </w:r>
      <w:r w:rsidR="0084648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All’adesione 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 xml:space="preserve">sammarinese agli interventi dell’Unione europea </w:t>
      </w:r>
      <w:r w:rsidR="0084648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si accompagna l’appoggio sammarinese alle risoluzioni 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 xml:space="preserve">delle Nazioni Unite, </w:t>
      </w:r>
      <w:r w:rsidR="0084648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non ultima la posizione tenuta da San Marino il 22 marzo scorso rispetto alla risoluzione </w:t>
      </w:r>
      <w:r w:rsidR="0084648B" w:rsidRPr="00BB7A7C">
        <w:rPr>
          <w:rFonts w:ascii="Bookman Old Style" w:hAnsi="Bookman Old Style" w:cs="Times New Roman"/>
          <w:bCs/>
          <w:i/>
          <w:iCs/>
          <w:sz w:val="32"/>
          <w:szCs w:val="32"/>
        </w:rPr>
        <w:t>Humanitarian consequences of the aggression against Ukraine</w:t>
      </w:r>
      <w:r w:rsidR="0084648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. Questi passaggi hanno permesso a San Marino di compiere una scelta </w:t>
      </w:r>
      <w:r w:rsidR="00A6464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alta e </w:t>
      </w:r>
      <w:r w:rsidR="000C3534" w:rsidRPr="00D63076">
        <w:rPr>
          <w:rFonts w:ascii="Bookman Old Style" w:hAnsi="Bookman Old Style" w:cs="Times New Roman"/>
          <w:bCs/>
          <w:iCs/>
          <w:sz w:val="32"/>
          <w:szCs w:val="32"/>
        </w:rPr>
        <w:t>netta</w:t>
      </w:r>
      <w:r w:rsidR="0084648B" w:rsidRPr="00D63076">
        <w:rPr>
          <w:rFonts w:ascii="Bookman Old Style" w:hAnsi="Bookman Old Style" w:cs="Times New Roman"/>
          <w:bCs/>
          <w:iCs/>
          <w:sz w:val="32"/>
          <w:szCs w:val="32"/>
        </w:rPr>
        <w:t>, operata all’unanimità dal Consiglio Grande e Generale e dal Congresso di Stato, con un</w:t>
      </w:r>
      <w:r w:rsidR="00946B2B" w:rsidRPr="00D63076">
        <w:rPr>
          <w:rFonts w:ascii="Bookman Old Style" w:hAnsi="Bookman Old Style" w:cs="Times New Roman"/>
          <w:bCs/>
          <w:iCs/>
          <w:sz w:val="32"/>
          <w:szCs w:val="32"/>
        </w:rPr>
        <w:t>’</w:t>
      </w:r>
      <w:r w:rsidR="0084648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interpretazione </w:t>
      </w:r>
      <w:r w:rsidR="00946B2B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aggiornata </w:t>
      </w:r>
      <w:r w:rsidR="0084648B" w:rsidRPr="00D63076">
        <w:rPr>
          <w:rFonts w:ascii="Bookman Old Style" w:hAnsi="Bookman Old Style" w:cs="Times New Roman"/>
          <w:bCs/>
          <w:iCs/>
          <w:sz w:val="32"/>
          <w:szCs w:val="32"/>
        </w:rPr>
        <w:t>della storica neutralità di San Marino: una scelta saggia e allineata all’evoluzione dei principi dello stato di diritto sul piano internazionale. È quest’ultimo, come abbiamo affermato in principio, il vero ancoraggio per proteggere l’indipendenza, la libertà e la sovranità della Repubblica di San Marino, così come il suo tessuto politico, economico, giuridico e identitario.</w:t>
      </w:r>
    </w:p>
    <w:p w:rsidR="00B957EA" w:rsidRPr="00D63076" w:rsidRDefault="00444D4A" w:rsidP="001E7EEA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Mi auguro </w:t>
      </w:r>
      <w:r w:rsidR="0084648B" w:rsidRPr="00D63076">
        <w:rPr>
          <w:rFonts w:ascii="Bookman Old Style" w:hAnsi="Bookman Old Style" w:cs="Times New Roman"/>
          <w:bCs/>
          <w:iCs/>
          <w:sz w:val="32"/>
          <w:szCs w:val="32"/>
        </w:rPr>
        <w:t>quindi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che, accanto agli accordi firmati con l’Italia, anche l’ampliata interazione con le istituzioni di Bruxelles di queste settimane possa essere di auspicio per intensificare le trattative e portare a termine i negoziati per l’Accordo di Associazione fra San Marino e l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>’Unione europea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.</w:t>
      </w:r>
    </w:p>
    <w:p w:rsidR="00FB489F" w:rsidRPr="00D63076" w:rsidRDefault="0080609B" w:rsidP="00FB489F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Queste ultime notazioni</w:t>
      </w:r>
      <w:r w:rsidR="00102504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sugli accordi tra Italia e San Marino, tra San Marino e l’</w:t>
      </w:r>
      <w:r w:rsidR="00A5528D" w:rsidRPr="00D63076">
        <w:rPr>
          <w:rFonts w:ascii="Bookman Old Style" w:hAnsi="Bookman Old Style" w:cs="Times New Roman"/>
          <w:bCs/>
          <w:iCs/>
          <w:sz w:val="32"/>
          <w:szCs w:val="32"/>
        </w:rPr>
        <w:t>U</w:t>
      </w:r>
      <w:r w:rsidR="00102504" w:rsidRPr="00D63076">
        <w:rPr>
          <w:rFonts w:ascii="Bookman Old Style" w:hAnsi="Bookman Old Style" w:cs="Times New Roman"/>
          <w:bCs/>
          <w:iCs/>
          <w:sz w:val="32"/>
          <w:szCs w:val="32"/>
        </w:rPr>
        <w:t>nione europea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, ci ri</w:t>
      </w:r>
      <w:r w:rsidR="0000610F" w:rsidRPr="00D63076">
        <w:rPr>
          <w:rFonts w:ascii="Bookman Old Style" w:hAnsi="Bookman Old Style" w:cs="Times New Roman"/>
          <w:bCs/>
          <w:iCs/>
          <w:sz w:val="32"/>
          <w:szCs w:val="32"/>
        </w:rPr>
        <w:t>port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ano</w:t>
      </w:r>
      <w:r w:rsidR="00A369B8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00610F" w:rsidRPr="00D63076">
        <w:rPr>
          <w:rFonts w:ascii="Bookman Old Style" w:hAnsi="Bookman Old Style" w:cs="Times New Roman"/>
          <w:bCs/>
          <w:iCs/>
          <w:sz w:val="32"/>
          <w:szCs w:val="32"/>
        </w:rPr>
        <w:t>al</w:t>
      </w:r>
      <w:r w:rsidR="00A8010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l’importanza </w:t>
      </w:r>
      <w:r w:rsidR="004E43FD" w:rsidRPr="00D63076">
        <w:rPr>
          <w:rFonts w:ascii="Bookman Old Style" w:hAnsi="Bookman Old Style" w:cs="Times New Roman"/>
          <w:bCs/>
          <w:iCs/>
          <w:sz w:val="32"/>
          <w:szCs w:val="32"/>
        </w:rPr>
        <w:t>del</w:t>
      </w:r>
      <w:r w:rsidR="00A8010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l’aspetto relazionale </w:t>
      </w:r>
      <w:r w:rsidR="00BA5DB3" w:rsidRPr="00D63076">
        <w:rPr>
          <w:rFonts w:ascii="Bookman Old Style" w:hAnsi="Bookman Old Style" w:cs="Times New Roman"/>
          <w:bCs/>
          <w:iCs/>
          <w:sz w:val="32"/>
          <w:szCs w:val="32"/>
        </w:rPr>
        <w:t>che, come abbiamo detto, vale per i singoli, così come per le comunità</w:t>
      </w:r>
      <w:r w:rsidR="00494480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, locali o nazionali che siano. Tutti gli sforzi </w:t>
      </w:r>
      <w:r w:rsidR="00ED096D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di riforma che l’Italia e San Marino stanno compiendo </w:t>
      </w:r>
      <w:r w:rsidR="00B44B41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sono tesi a salvaguardare questo </w:t>
      </w:r>
      <w:r w:rsidR="009309EF" w:rsidRPr="00D63076">
        <w:rPr>
          <w:rFonts w:ascii="Bookman Old Style" w:hAnsi="Bookman Old Style" w:cs="Times New Roman"/>
          <w:bCs/>
          <w:iCs/>
          <w:sz w:val="32"/>
          <w:szCs w:val="32"/>
        </w:rPr>
        <w:t>valore che la giustizia</w:t>
      </w:r>
      <w:r w:rsidR="00AE4EBA" w:rsidRPr="00D63076">
        <w:rPr>
          <w:rFonts w:ascii="Bookman Old Style" w:hAnsi="Bookman Old Style" w:cs="Times New Roman"/>
          <w:bCs/>
          <w:iCs/>
          <w:sz w:val="32"/>
          <w:szCs w:val="32"/>
        </w:rPr>
        <w:t>, in primo luogo,</w:t>
      </w:r>
      <w:r w:rsidR="009309E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ha il compito</w:t>
      </w:r>
      <w:r w:rsidR="00AE4EBA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di tutelare. La Costituzione italiana</w:t>
      </w:r>
      <w:r w:rsidR="00A537B8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lo rende </w:t>
      </w:r>
      <w:r w:rsidR="004738F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evidente in maniera esemplare quando, nella Parte prima dedicata ai diritti e ai doveri, li qualifica </w:t>
      </w:r>
      <w:r w:rsidR="00FB489F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come rapporti. Sono i rapporti il cuore pulsante delle nostre società, sono i rapporti che </w:t>
      </w:r>
      <w:r w:rsidR="001229F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la democrazia </w:t>
      </w:r>
      <w:r w:rsidR="008909B9" w:rsidRPr="00D63076">
        <w:rPr>
          <w:rFonts w:ascii="Bookman Old Style" w:hAnsi="Bookman Old Style" w:cs="Times New Roman"/>
          <w:bCs/>
          <w:iCs/>
          <w:sz w:val="32"/>
          <w:szCs w:val="32"/>
        </w:rPr>
        <w:t>intende</w:t>
      </w:r>
      <w:r w:rsidR="00BB7A7C">
        <w:rPr>
          <w:rFonts w:ascii="Bookman Old Style" w:hAnsi="Bookman Old Style" w:cs="Times New Roman"/>
          <w:bCs/>
          <w:iCs/>
          <w:sz w:val="32"/>
          <w:szCs w:val="32"/>
        </w:rPr>
        <w:t xml:space="preserve"> custodire perché</w:t>
      </w:r>
      <w:r w:rsidR="008E731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si affermino con giust</w:t>
      </w:r>
      <w:r w:rsidR="00185504" w:rsidRPr="00D63076">
        <w:rPr>
          <w:rFonts w:ascii="Bookman Old Style" w:hAnsi="Bookman Old Style" w:cs="Times New Roman"/>
          <w:bCs/>
          <w:iCs/>
          <w:sz w:val="32"/>
          <w:szCs w:val="32"/>
        </w:rPr>
        <w:t>izia, uno dei pilastri fondamentali dell’edificio democratico.</w:t>
      </w:r>
    </w:p>
    <w:p w:rsidR="00DD61E8" w:rsidRDefault="002114D8" w:rsidP="00FB489F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In questa giornata di insediamento dei nuovi Capitani reggenti</w:t>
      </w:r>
      <w:r w:rsidR="00B9096E" w:rsidRPr="00D63076">
        <w:rPr>
          <w:rFonts w:ascii="Bookman Old Style" w:hAnsi="Bookman Old Style" w:cs="Times New Roman"/>
          <w:bCs/>
          <w:iCs/>
          <w:sz w:val="32"/>
          <w:szCs w:val="32"/>
        </w:rPr>
        <w:t>, l’augurio che rivolgo loro è che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B9096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questi valori 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possano illuminare</w:t>
      </w:r>
      <w:r w:rsidR="00B9096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costantemente</w:t>
      </w: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il compito che li attende</w:t>
      </w:r>
      <w:r w:rsidR="00D129CC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</w:t>
      </w:r>
      <w:r w:rsidR="00B9096E" w:rsidRPr="00D63076">
        <w:rPr>
          <w:rFonts w:ascii="Bookman Old Style" w:hAnsi="Bookman Old Style" w:cs="Times New Roman"/>
          <w:bCs/>
          <w:iCs/>
          <w:sz w:val="32"/>
          <w:szCs w:val="32"/>
        </w:rPr>
        <w:t>in questo</w:t>
      </w:r>
      <w:r w:rsidR="003C16F7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 semestre di reggenza</w:t>
      </w:r>
      <w:r w:rsidR="00B9096E" w:rsidRPr="00D63076">
        <w:rPr>
          <w:rFonts w:ascii="Bookman Old Style" w:hAnsi="Bookman Old Style" w:cs="Times New Roman"/>
          <w:bCs/>
          <w:iCs/>
          <w:sz w:val="32"/>
          <w:szCs w:val="32"/>
        </w:rPr>
        <w:t xml:space="preserve">. </w:t>
      </w:r>
    </w:p>
    <w:p w:rsidR="002114D8" w:rsidRPr="00D63076" w:rsidRDefault="00B9096E" w:rsidP="00FB489F">
      <w:pPr>
        <w:spacing w:line="276" w:lineRule="auto"/>
        <w:ind w:left="142" w:right="282"/>
        <w:jc w:val="both"/>
        <w:rPr>
          <w:rFonts w:ascii="Bookman Old Style" w:hAnsi="Bookman Old Style" w:cs="Times New Roman"/>
          <w:bCs/>
          <w:iCs/>
          <w:sz w:val="32"/>
          <w:szCs w:val="32"/>
        </w:rPr>
      </w:pPr>
      <w:r w:rsidRPr="00D63076">
        <w:rPr>
          <w:rFonts w:ascii="Bookman Old Style" w:hAnsi="Bookman Old Style" w:cs="Times New Roman"/>
          <w:bCs/>
          <w:iCs/>
          <w:sz w:val="32"/>
          <w:szCs w:val="32"/>
        </w:rPr>
        <w:t>Grazie.</w:t>
      </w:r>
    </w:p>
    <w:sectPr w:rsidR="002114D8" w:rsidRPr="00D63076" w:rsidSect="003A12C6">
      <w:foot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DCD5" w16cex:dateUtc="2022-03-29T17:30:00Z"/>
  <w16cex:commentExtensible w16cex:durableId="25E87225" w16cex:dateUtc="2022-03-25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D55FD6" w16cid:durableId="25EDDCD5"/>
  <w16cid:commentId w16cid:paraId="5FD98799" w16cid:durableId="25E872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46" w:rsidRDefault="003A5E46" w:rsidP="00D63076">
      <w:pPr>
        <w:spacing w:after="0" w:line="240" w:lineRule="auto"/>
      </w:pPr>
      <w:r>
        <w:separator/>
      </w:r>
    </w:p>
  </w:endnote>
  <w:endnote w:type="continuationSeparator" w:id="0">
    <w:p w:rsidR="003A5E46" w:rsidRDefault="003A5E46" w:rsidP="00D6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732337"/>
      <w:docPartObj>
        <w:docPartGallery w:val="Page Numbers (Bottom of Page)"/>
        <w:docPartUnique/>
      </w:docPartObj>
    </w:sdtPr>
    <w:sdtContent>
      <w:p w:rsidR="00D63076" w:rsidRDefault="00D630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673">
          <w:rPr>
            <w:noProof/>
          </w:rPr>
          <w:t>10</w:t>
        </w:r>
        <w:r>
          <w:fldChar w:fldCharType="end"/>
        </w:r>
      </w:p>
    </w:sdtContent>
  </w:sdt>
  <w:p w:rsidR="00D63076" w:rsidRDefault="00D630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46" w:rsidRDefault="003A5E46" w:rsidP="00D63076">
      <w:pPr>
        <w:spacing w:after="0" w:line="240" w:lineRule="auto"/>
      </w:pPr>
      <w:r>
        <w:separator/>
      </w:r>
    </w:p>
  </w:footnote>
  <w:footnote w:type="continuationSeparator" w:id="0">
    <w:p w:rsidR="003A5E46" w:rsidRDefault="003A5E46" w:rsidP="00D63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1047"/>
    <w:multiLevelType w:val="hybridMultilevel"/>
    <w:tmpl w:val="8BB668E0"/>
    <w:lvl w:ilvl="0" w:tplc="F4889DC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3927"/>
    <w:multiLevelType w:val="hybridMultilevel"/>
    <w:tmpl w:val="976E02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371326"/>
    <w:multiLevelType w:val="hybridMultilevel"/>
    <w:tmpl w:val="1CFA068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9FC4601"/>
    <w:multiLevelType w:val="hybridMultilevel"/>
    <w:tmpl w:val="B928D9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374FDE"/>
    <w:multiLevelType w:val="hybridMultilevel"/>
    <w:tmpl w:val="C3FC3DD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30630"/>
    <w:multiLevelType w:val="hybridMultilevel"/>
    <w:tmpl w:val="98F8CD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visionView w:markup="0"/>
  <w:doNotTrackFormatting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0A"/>
    <w:rsid w:val="0000610F"/>
    <w:rsid w:val="00025E84"/>
    <w:rsid w:val="00027CD4"/>
    <w:rsid w:val="000418EC"/>
    <w:rsid w:val="00063BF9"/>
    <w:rsid w:val="00080C68"/>
    <w:rsid w:val="0008330E"/>
    <w:rsid w:val="000A2B19"/>
    <w:rsid w:val="000A3174"/>
    <w:rsid w:val="000B00B2"/>
    <w:rsid w:val="000B5BDD"/>
    <w:rsid w:val="000C3534"/>
    <w:rsid w:val="000D0085"/>
    <w:rsid w:val="000D0AB1"/>
    <w:rsid w:val="000F4D0A"/>
    <w:rsid w:val="00102504"/>
    <w:rsid w:val="0010352A"/>
    <w:rsid w:val="00110916"/>
    <w:rsid w:val="00112AE0"/>
    <w:rsid w:val="00115682"/>
    <w:rsid w:val="0012091C"/>
    <w:rsid w:val="00121DA4"/>
    <w:rsid w:val="001229F7"/>
    <w:rsid w:val="00126CB9"/>
    <w:rsid w:val="00130C28"/>
    <w:rsid w:val="00161884"/>
    <w:rsid w:val="00165346"/>
    <w:rsid w:val="00185504"/>
    <w:rsid w:val="00191738"/>
    <w:rsid w:val="001B3532"/>
    <w:rsid w:val="001B79D5"/>
    <w:rsid w:val="001C551F"/>
    <w:rsid w:val="001C5B99"/>
    <w:rsid w:val="001D7281"/>
    <w:rsid w:val="001E7EEA"/>
    <w:rsid w:val="001F06AF"/>
    <w:rsid w:val="00207B9E"/>
    <w:rsid w:val="002114D8"/>
    <w:rsid w:val="00221AA8"/>
    <w:rsid w:val="00225DB6"/>
    <w:rsid w:val="0023382A"/>
    <w:rsid w:val="00234EAC"/>
    <w:rsid w:val="002410D7"/>
    <w:rsid w:val="0024220C"/>
    <w:rsid w:val="002560F1"/>
    <w:rsid w:val="00257880"/>
    <w:rsid w:val="00291CCF"/>
    <w:rsid w:val="002A637D"/>
    <w:rsid w:val="002A7292"/>
    <w:rsid w:val="002D0191"/>
    <w:rsid w:val="002E31DA"/>
    <w:rsid w:val="002F285F"/>
    <w:rsid w:val="00312BD6"/>
    <w:rsid w:val="00313CC5"/>
    <w:rsid w:val="0031436B"/>
    <w:rsid w:val="00315E4F"/>
    <w:rsid w:val="00324066"/>
    <w:rsid w:val="00326BD5"/>
    <w:rsid w:val="00355819"/>
    <w:rsid w:val="00362591"/>
    <w:rsid w:val="003725E9"/>
    <w:rsid w:val="00374673"/>
    <w:rsid w:val="00384C45"/>
    <w:rsid w:val="00386D21"/>
    <w:rsid w:val="00394655"/>
    <w:rsid w:val="00397D07"/>
    <w:rsid w:val="003A12C6"/>
    <w:rsid w:val="003A5E46"/>
    <w:rsid w:val="003B161C"/>
    <w:rsid w:val="003C16F7"/>
    <w:rsid w:val="003C486B"/>
    <w:rsid w:val="003D4029"/>
    <w:rsid w:val="003E78F6"/>
    <w:rsid w:val="00416BAA"/>
    <w:rsid w:val="00426A52"/>
    <w:rsid w:val="0044220B"/>
    <w:rsid w:val="00444D4A"/>
    <w:rsid w:val="004738F7"/>
    <w:rsid w:val="00486148"/>
    <w:rsid w:val="00491DD3"/>
    <w:rsid w:val="0049250B"/>
    <w:rsid w:val="00494480"/>
    <w:rsid w:val="004B7EE9"/>
    <w:rsid w:val="004D03BC"/>
    <w:rsid w:val="004E2FAA"/>
    <w:rsid w:val="004E43FD"/>
    <w:rsid w:val="00522612"/>
    <w:rsid w:val="0053497E"/>
    <w:rsid w:val="00540024"/>
    <w:rsid w:val="005400B0"/>
    <w:rsid w:val="005421A4"/>
    <w:rsid w:val="0054606A"/>
    <w:rsid w:val="00546524"/>
    <w:rsid w:val="005554DE"/>
    <w:rsid w:val="00562317"/>
    <w:rsid w:val="005756B0"/>
    <w:rsid w:val="00583779"/>
    <w:rsid w:val="00587B04"/>
    <w:rsid w:val="005D73F9"/>
    <w:rsid w:val="005E6EFA"/>
    <w:rsid w:val="005F0B9F"/>
    <w:rsid w:val="0061098B"/>
    <w:rsid w:val="00626B2A"/>
    <w:rsid w:val="00646280"/>
    <w:rsid w:val="00654C54"/>
    <w:rsid w:val="00671237"/>
    <w:rsid w:val="00675E14"/>
    <w:rsid w:val="0067694B"/>
    <w:rsid w:val="006911D9"/>
    <w:rsid w:val="006A48E1"/>
    <w:rsid w:val="006D64AC"/>
    <w:rsid w:val="006D71C3"/>
    <w:rsid w:val="006F7772"/>
    <w:rsid w:val="0070158D"/>
    <w:rsid w:val="00705BF9"/>
    <w:rsid w:val="00715F79"/>
    <w:rsid w:val="00726069"/>
    <w:rsid w:val="00742AA2"/>
    <w:rsid w:val="00746655"/>
    <w:rsid w:val="007A7C29"/>
    <w:rsid w:val="007B325E"/>
    <w:rsid w:val="007C2B52"/>
    <w:rsid w:val="007C6B99"/>
    <w:rsid w:val="007D3DAD"/>
    <w:rsid w:val="007F4598"/>
    <w:rsid w:val="0080609B"/>
    <w:rsid w:val="00811A38"/>
    <w:rsid w:val="008138E9"/>
    <w:rsid w:val="00817BB6"/>
    <w:rsid w:val="00844AE3"/>
    <w:rsid w:val="0084648B"/>
    <w:rsid w:val="00865667"/>
    <w:rsid w:val="00870613"/>
    <w:rsid w:val="008909B9"/>
    <w:rsid w:val="008A1205"/>
    <w:rsid w:val="008B4609"/>
    <w:rsid w:val="008B6A7E"/>
    <w:rsid w:val="008D6272"/>
    <w:rsid w:val="008D62E1"/>
    <w:rsid w:val="008E7317"/>
    <w:rsid w:val="008E7FDF"/>
    <w:rsid w:val="008F1DFE"/>
    <w:rsid w:val="008F5397"/>
    <w:rsid w:val="00903D5F"/>
    <w:rsid w:val="00903EF8"/>
    <w:rsid w:val="009119A3"/>
    <w:rsid w:val="00913F94"/>
    <w:rsid w:val="00917B8E"/>
    <w:rsid w:val="00921D35"/>
    <w:rsid w:val="009309EF"/>
    <w:rsid w:val="00946B2B"/>
    <w:rsid w:val="0095280A"/>
    <w:rsid w:val="009545C7"/>
    <w:rsid w:val="00963AF5"/>
    <w:rsid w:val="00967652"/>
    <w:rsid w:val="00974D9D"/>
    <w:rsid w:val="00981C88"/>
    <w:rsid w:val="00987C8D"/>
    <w:rsid w:val="009923CF"/>
    <w:rsid w:val="009A3EB7"/>
    <w:rsid w:val="009C01FC"/>
    <w:rsid w:val="009D69CD"/>
    <w:rsid w:val="009F0E09"/>
    <w:rsid w:val="009F7DF3"/>
    <w:rsid w:val="00A04ADD"/>
    <w:rsid w:val="00A11507"/>
    <w:rsid w:val="00A13351"/>
    <w:rsid w:val="00A13C4B"/>
    <w:rsid w:val="00A2253F"/>
    <w:rsid w:val="00A31EE0"/>
    <w:rsid w:val="00A339A0"/>
    <w:rsid w:val="00A369B8"/>
    <w:rsid w:val="00A3748D"/>
    <w:rsid w:val="00A41DF8"/>
    <w:rsid w:val="00A51518"/>
    <w:rsid w:val="00A537B8"/>
    <w:rsid w:val="00A5528D"/>
    <w:rsid w:val="00A565C1"/>
    <w:rsid w:val="00A6464C"/>
    <w:rsid w:val="00A73F8A"/>
    <w:rsid w:val="00A8010D"/>
    <w:rsid w:val="00A83C04"/>
    <w:rsid w:val="00A91672"/>
    <w:rsid w:val="00AA7AF8"/>
    <w:rsid w:val="00AA7C3C"/>
    <w:rsid w:val="00AD2AC8"/>
    <w:rsid w:val="00AE4A6C"/>
    <w:rsid w:val="00AE4EBA"/>
    <w:rsid w:val="00AF5BEB"/>
    <w:rsid w:val="00AF63BB"/>
    <w:rsid w:val="00AF7DB9"/>
    <w:rsid w:val="00B34762"/>
    <w:rsid w:val="00B44829"/>
    <w:rsid w:val="00B44B41"/>
    <w:rsid w:val="00B44C99"/>
    <w:rsid w:val="00B57FD2"/>
    <w:rsid w:val="00B62EBE"/>
    <w:rsid w:val="00B67E16"/>
    <w:rsid w:val="00B71387"/>
    <w:rsid w:val="00B72B91"/>
    <w:rsid w:val="00B74B78"/>
    <w:rsid w:val="00B763D8"/>
    <w:rsid w:val="00B9096E"/>
    <w:rsid w:val="00B90BB1"/>
    <w:rsid w:val="00B957EA"/>
    <w:rsid w:val="00BA2559"/>
    <w:rsid w:val="00BA5DB3"/>
    <w:rsid w:val="00BB279D"/>
    <w:rsid w:val="00BB7A7C"/>
    <w:rsid w:val="00BE0815"/>
    <w:rsid w:val="00BE1A22"/>
    <w:rsid w:val="00BE74A0"/>
    <w:rsid w:val="00BF0A7E"/>
    <w:rsid w:val="00BF3FEB"/>
    <w:rsid w:val="00BF5965"/>
    <w:rsid w:val="00C05A9E"/>
    <w:rsid w:val="00C1675E"/>
    <w:rsid w:val="00C1699B"/>
    <w:rsid w:val="00C17914"/>
    <w:rsid w:val="00C51A42"/>
    <w:rsid w:val="00C624AD"/>
    <w:rsid w:val="00C63296"/>
    <w:rsid w:val="00C64732"/>
    <w:rsid w:val="00C73B98"/>
    <w:rsid w:val="00C80F22"/>
    <w:rsid w:val="00C928C0"/>
    <w:rsid w:val="00C9421C"/>
    <w:rsid w:val="00CC7866"/>
    <w:rsid w:val="00D04739"/>
    <w:rsid w:val="00D129CC"/>
    <w:rsid w:val="00D16F4E"/>
    <w:rsid w:val="00D17F25"/>
    <w:rsid w:val="00D22F86"/>
    <w:rsid w:val="00D267E0"/>
    <w:rsid w:val="00D343B5"/>
    <w:rsid w:val="00D345F9"/>
    <w:rsid w:val="00D47BAB"/>
    <w:rsid w:val="00D5230A"/>
    <w:rsid w:val="00D60FC0"/>
    <w:rsid w:val="00D63076"/>
    <w:rsid w:val="00D75537"/>
    <w:rsid w:val="00D814D9"/>
    <w:rsid w:val="00D83797"/>
    <w:rsid w:val="00D8623A"/>
    <w:rsid w:val="00D87818"/>
    <w:rsid w:val="00D93AEB"/>
    <w:rsid w:val="00DA1327"/>
    <w:rsid w:val="00DA2FC7"/>
    <w:rsid w:val="00DA6F2A"/>
    <w:rsid w:val="00DC0887"/>
    <w:rsid w:val="00DD61E8"/>
    <w:rsid w:val="00DD794B"/>
    <w:rsid w:val="00DF21E5"/>
    <w:rsid w:val="00DF7ECB"/>
    <w:rsid w:val="00E034EE"/>
    <w:rsid w:val="00E12D70"/>
    <w:rsid w:val="00E3407A"/>
    <w:rsid w:val="00E3498A"/>
    <w:rsid w:val="00E41720"/>
    <w:rsid w:val="00E46C73"/>
    <w:rsid w:val="00E53A26"/>
    <w:rsid w:val="00E65D50"/>
    <w:rsid w:val="00E91D8F"/>
    <w:rsid w:val="00EA5D33"/>
    <w:rsid w:val="00EA70E0"/>
    <w:rsid w:val="00EC1105"/>
    <w:rsid w:val="00EC74AD"/>
    <w:rsid w:val="00ED096D"/>
    <w:rsid w:val="00ED0C47"/>
    <w:rsid w:val="00ED355C"/>
    <w:rsid w:val="00F0611C"/>
    <w:rsid w:val="00F12BFD"/>
    <w:rsid w:val="00F20403"/>
    <w:rsid w:val="00F341ED"/>
    <w:rsid w:val="00F4504D"/>
    <w:rsid w:val="00F531BD"/>
    <w:rsid w:val="00F63D00"/>
    <w:rsid w:val="00F72A50"/>
    <w:rsid w:val="00F76527"/>
    <w:rsid w:val="00FB489F"/>
    <w:rsid w:val="00FD0B34"/>
    <w:rsid w:val="00FD3838"/>
    <w:rsid w:val="00FE5B41"/>
    <w:rsid w:val="00FF50D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6DCC"/>
  <w15:chartTrackingRefBased/>
  <w15:docId w15:val="{86DFD87F-086B-4591-80DF-DE3CEA1C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819"/>
  </w:style>
  <w:style w:type="paragraph" w:styleId="Titolo2">
    <w:name w:val="heading 2"/>
    <w:basedOn w:val="Normale"/>
    <w:next w:val="Normale"/>
    <w:link w:val="Titolo2Carattere"/>
    <w:qFormat/>
    <w:rsid w:val="001109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81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417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1720"/>
  </w:style>
  <w:style w:type="character" w:customStyle="1" w:styleId="Titolo2Carattere">
    <w:name w:val="Titolo 2 Carattere"/>
    <w:basedOn w:val="Carpredefinitoparagrafo"/>
    <w:link w:val="Titolo2"/>
    <w:rsid w:val="00110916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A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A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A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A22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54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C6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63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076"/>
  </w:style>
  <w:style w:type="paragraph" w:styleId="Pidipagina">
    <w:name w:val="footer"/>
    <w:basedOn w:val="Normale"/>
    <w:link w:val="PidipaginaCarattere"/>
    <w:uiPriority w:val="99"/>
    <w:unhideWhenUsed/>
    <w:rsid w:val="00D63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7AB7-5DDD-41C7-A9AF-DC993179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Criscione</dc:creator>
  <cp:keywords/>
  <dc:description/>
  <cp:lastModifiedBy>Augusto Massari</cp:lastModifiedBy>
  <cp:revision>2</cp:revision>
  <cp:lastPrinted>2022-03-30T15:06:00Z</cp:lastPrinted>
  <dcterms:created xsi:type="dcterms:W3CDTF">2022-03-30T16:08:00Z</dcterms:created>
  <dcterms:modified xsi:type="dcterms:W3CDTF">2022-03-30T16:08:00Z</dcterms:modified>
</cp:coreProperties>
</file>